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9498"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3828"/>
        <w:gridCol w:w="5670"/>
      </w:tblGrid>
      <w:tr w:rsidR="00BE203B">
        <w:tc>
          <w:tcPr>
            <w:tcW w:w="3828" w:type="dxa"/>
          </w:tcPr>
          <w:p w:rsidR="00BE203B" w:rsidRDefault="006F1FFB">
            <w:pPr>
              <w:jc w:val="center"/>
              <w:rPr>
                <w:b/>
                <w:sz w:val="26"/>
              </w:rPr>
            </w:pPr>
            <w:r>
              <w:rPr>
                <w:b/>
                <w:sz w:val="26"/>
              </w:rPr>
              <w:t>ỦY BAN NHÂN DÂN</w:t>
            </w:r>
          </w:p>
          <w:p w:rsidR="00BE203B" w:rsidRDefault="006F1FFB">
            <w:pPr>
              <w:jc w:val="center"/>
              <w:rPr>
                <w:b/>
                <w:sz w:val="26"/>
              </w:rPr>
            </w:pPr>
            <w:r>
              <w:rPr>
                <w:b/>
                <w:sz w:val="26"/>
              </w:rPr>
              <w:t>XÃ KỲ CHÂU</w:t>
            </w:r>
          </w:p>
          <w:p w:rsidR="00BE203B" w:rsidRDefault="006F1FFB">
            <w:pPr>
              <w:jc w:val="center"/>
              <w:rPr>
                <w:sz w:val="26"/>
                <w:lang w:val="vi-VN"/>
              </w:rPr>
            </w:pPr>
            <w:r>
              <w:rPr>
                <w:b/>
                <w:noProof/>
                <w:sz w:val="26"/>
              </w:rPr>
              <mc:AlternateContent>
                <mc:Choice Requires="wps">
                  <w:drawing>
                    <wp:anchor distT="4294967292" distB="4294967292" distL="114300" distR="114300" simplePos="0" relativeHeight="251657728" behindDoc="0" locked="0" layoutInCell="1" allowOverlap="1">
                      <wp:simplePos x="0" y="0"/>
                      <wp:positionH relativeFrom="column">
                        <wp:posOffset>855345</wp:posOffset>
                      </wp:positionH>
                      <wp:positionV relativeFrom="paragraph">
                        <wp:posOffset>83820</wp:posOffset>
                      </wp:positionV>
                      <wp:extent cx="494030" cy="0"/>
                      <wp:effectExtent l="0" t="0" r="20320" b="19050"/>
                      <wp:wrapNone/>
                      <wp:docPr id="2"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40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5" o:spid="_x0000_s1026" style="position:absolute;z-index:25165772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67.35pt,6.6pt" to="106.25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cpLLEgIAACg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"/>
                  </w:pict>
                </mc:Fallback>
              </mc:AlternateContent>
            </w:r>
          </w:p>
          <w:p w:rsidR="00BE203B" w:rsidRDefault="006F1FFB">
            <w:pPr>
              <w:jc w:val="center"/>
              <w:rPr>
                <w:sz w:val="26"/>
              </w:rPr>
            </w:pPr>
            <w:r>
              <w:rPr>
                <w:sz w:val="26"/>
                <w:lang w:val="vi-VN"/>
              </w:rPr>
              <w:t>Số:</w:t>
            </w:r>
            <w:r>
              <w:rPr>
                <w:sz w:val="26"/>
              </w:rPr>
              <w:t xml:space="preserve"> </w:t>
            </w:r>
            <w:r>
              <w:rPr>
                <w:sz w:val="26"/>
                <w:lang w:val="vi-VN"/>
              </w:rPr>
              <w:t>29</w:t>
            </w:r>
            <w:r>
              <w:rPr>
                <w:sz w:val="26"/>
              </w:rPr>
              <w:t>/UBND</w:t>
            </w:r>
          </w:p>
          <w:p w:rsidR="00BE203B" w:rsidRDefault="006F1FFB">
            <w:pPr>
              <w:jc w:val="center"/>
              <w:rPr>
                <w:color w:val="333333"/>
                <w:sz w:val="24"/>
                <w:szCs w:val="24"/>
                <w:shd w:val="clear" w:color="auto" w:fill="FFFFFF"/>
              </w:rPr>
            </w:pPr>
            <w:r>
              <w:rPr>
                <w:sz w:val="24"/>
                <w:szCs w:val="24"/>
                <w:shd w:val="clear" w:color="auto" w:fill="FFFFFF"/>
              </w:rPr>
              <w:t>V/v tổ chức lấy ý kiến về dự thảo Nghị quyết sửa đổi, bổ sung một số điều của Hiến pháp</w:t>
            </w:r>
          </w:p>
        </w:tc>
        <w:tc>
          <w:tcPr>
            <w:tcW w:w="5670" w:type="dxa"/>
          </w:tcPr>
          <w:p w:rsidR="00BE203B" w:rsidRDefault="006F1FFB">
            <w:pPr>
              <w:jc w:val="center"/>
              <w:rPr>
                <w:b/>
                <w:sz w:val="26"/>
                <w:lang w:val="vi-VN"/>
              </w:rPr>
            </w:pPr>
            <w:r>
              <w:rPr>
                <w:b/>
                <w:sz w:val="26"/>
                <w:lang w:val="vi-VN"/>
              </w:rPr>
              <w:t>CỘNG H</w:t>
            </w:r>
            <w:r>
              <w:rPr>
                <w:b/>
                <w:sz w:val="26"/>
              </w:rPr>
              <w:t xml:space="preserve">ÒA </w:t>
            </w:r>
            <w:r>
              <w:rPr>
                <w:b/>
                <w:sz w:val="26"/>
                <w:lang w:val="vi-VN"/>
              </w:rPr>
              <w:t>XÃ HỘI CHỦ NGHĨA VIỆT NAM</w:t>
            </w:r>
          </w:p>
          <w:p w:rsidR="00BE203B" w:rsidRDefault="006F1FFB">
            <w:pPr>
              <w:jc w:val="center"/>
              <w:rPr>
                <w:b/>
                <w:lang w:val="vi-VN"/>
              </w:rPr>
            </w:pPr>
            <w:r>
              <w:rPr>
                <w:b/>
                <w:lang w:val="vi-VN"/>
              </w:rPr>
              <w:t>Độc lập - Tự do - Hạnh phúc</w:t>
            </w:r>
          </w:p>
          <w:p w:rsidR="00BE203B" w:rsidRDefault="006F1FFB">
            <w:pPr>
              <w:jc w:val="center"/>
              <w:rPr>
                <w:sz w:val="24"/>
                <w:lang w:val="vi-VN"/>
              </w:rPr>
            </w:pPr>
            <w:r>
              <w:rPr>
                <w:noProof/>
                <w:sz w:val="24"/>
              </w:rPr>
              <mc:AlternateContent>
                <mc:Choice Requires="wps">
                  <w:drawing>
                    <wp:anchor distT="4294967295" distB="4294967295" distL="114300" distR="114300" simplePos="0" relativeHeight="251656704" behindDoc="0" locked="0" layoutInCell="1" allowOverlap="1">
                      <wp:simplePos x="0" y="0"/>
                      <wp:positionH relativeFrom="column">
                        <wp:posOffset>710565</wp:posOffset>
                      </wp:positionH>
                      <wp:positionV relativeFrom="paragraph">
                        <wp:posOffset>5080</wp:posOffset>
                      </wp:positionV>
                      <wp:extent cx="2070100" cy="0"/>
                      <wp:effectExtent l="0" t="0" r="25400" b="19050"/>
                      <wp:wrapNone/>
                      <wp:docPr id="1"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70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 o:spid="_x0000_s1026" style="position:absolute;z-index:2516567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5.95pt,.4pt" to="218.95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hPGEQ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"/>
                  </w:pict>
                </mc:Fallback>
              </mc:AlternateContent>
            </w:r>
          </w:p>
          <w:p w:rsidR="00BE203B" w:rsidRDefault="006F1FFB">
            <w:pPr>
              <w:spacing w:before="240"/>
              <w:rPr>
                <w:i/>
                <w:lang w:val="vi-VN"/>
              </w:rPr>
            </w:pPr>
            <w:r>
              <w:rPr>
                <w:i/>
                <w:lang w:val="vi-VN"/>
              </w:rPr>
              <w:t xml:space="preserve">            Kỳ châu, ngày  12 tháng 5 năm 2025</w:t>
            </w:r>
          </w:p>
        </w:tc>
      </w:tr>
    </w:tbl>
    <w:p w:rsidR="00BE203B" w:rsidRDefault="00BE203B">
      <w:pPr>
        <w:jc w:val="both"/>
        <w:rPr>
          <w:sz w:val="6"/>
          <w:lang w:val="nl-NL"/>
        </w:rPr>
      </w:pPr>
    </w:p>
    <w:p w:rsidR="00BE203B" w:rsidRDefault="00BE203B">
      <w:pPr>
        <w:jc w:val="both"/>
        <w:rPr>
          <w:sz w:val="38"/>
          <w:lang w:val="nl-NL"/>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43"/>
        <w:gridCol w:w="6243"/>
      </w:tblGrid>
      <w:tr w:rsidR="00BE203B">
        <w:tc>
          <w:tcPr>
            <w:tcW w:w="2943" w:type="dxa"/>
          </w:tcPr>
          <w:p w:rsidR="00BE203B" w:rsidRDefault="006F1FFB">
            <w:pPr>
              <w:jc w:val="right"/>
              <w:rPr>
                <w:lang w:val="nl-NL"/>
              </w:rPr>
            </w:pPr>
            <w:r>
              <w:rPr>
                <w:lang w:val="nl-NL"/>
              </w:rPr>
              <w:t>Kính gửi:</w:t>
            </w:r>
          </w:p>
        </w:tc>
        <w:tc>
          <w:tcPr>
            <w:tcW w:w="6243" w:type="dxa"/>
          </w:tcPr>
          <w:p w:rsidR="00BE203B" w:rsidRDefault="00BE203B">
            <w:pPr>
              <w:jc w:val="center"/>
              <w:rPr>
                <w:lang w:val="nl-NL"/>
              </w:rPr>
            </w:pPr>
          </w:p>
          <w:p w:rsidR="00BE203B" w:rsidRDefault="006F1FFB">
            <w:pPr>
              <w:rPr>
                <w:lang w:val="nl-NL"/>
              </w:rPr>
            </w:pPr>
            <w:r>
              <w:rPr>
                <w:lang w:val="nl-NL"/>
              </w:rPr>
              <w:t xml:space="preserve">- Thường trực HĐND xã; </w:t>
            </w:r>
          </w:p>
          <w:p w:rsidR="00BE203B" w:rsidRDefault="006F1FFB">
            <w:pPr>
              <w:rPr>
                <w:lang w:val="nl-NL"/>
              </w:rPr>
            </w:pPr>
            <w:r>
              <w:rPr>
                <w:lang w:val="nl-NL"/>
              </w:rPr>
              <w:t>- Ủy ban Mặt trận Tổ quốc xã;</w:t>
            </w:r>
          </w:p>
          <w:p w:rsidR="00BE203B" w:rsidRDefault="006F1FFB">
            <w:pPr>
              <w:rPr>
                <w:lang w:val="nl-NL"/>
              </w:rPr>
            </w:pPr>
            <w:r>
              <w:rPr>
                <w:lang w:val="nl-NL"/>
              </w:rPr>
              <w:t>- Các ban, ngành đoàn thể;</w:t>
            </w:r>
          </w:p>
          <w:p w:rsidR="005C05FA" w:rsidRDefault="005C05FA">
            <w:pPr>
              <w:rPr>
                <w:lang w:val="nl-NL"/>
              </w:rPr>
            </w:pPr>
            <w:r>
              <w:rPr>
                <w:lang w:val="nl-NL"/>
              </w:rPr>
              <w:t>- Trường Tiểu Hoc; Trường Mầm Non</w:t>
            </w:r>
          </w:p>
          <w:p w:rsidR="006013BA" w:rsidRDefault="006013BA">
            <w:pPr>
              <w:rPr>
                <w:lang w:val="nl-NL"/>
              </w:rPr>
            </w:pPr>
            <w:r>
              <w:rPr>
                <w:lang w:val="nl-NL"/>
              </w:rPr>
              <w:t>- Trạm trưởng trạm y tế</w:t>
            </w:r>
          </w:p>
          <w:p w:rsidR="00BE203B" w:rsidRDefault="006F1FFB">
            <w:pPr>
              <w:rPr>
                <w:lang w:val="nl-NL"/>
              </w:rPr>
            </w:pPr>
            <w:r>
              <w:rPr>
                <w:lang w:val="nl-NL"/>
              </w:rPr>
              <w:t xml:space="preserve">- Cấp ủy, Ban </w:t>
            </w:r>
            <w:r>
              <w:rPr>
                <w:lang w:val="vi-VN"/>
              </w:rPr>
              <w:t>chỉ huy</w:t>
            </w:r>
            <w:r>
              <w:rPr>
                <w:lang w:val="nl-NL"/>
              </w:rPr>
              <w:t xml:space="preserve"> các </w:t>
            </w:r>
            <w:r>
              <w:rPr>
                <w:lang w:val="vi-VN"/>
              </w:rPr>
              <w:t>t</w:t>
            </w:r>
            <w:r>
              <w:rPr>
                <w:lang w:val="nl-NL"/>
              </w:rPr>
              <w:t>hôn.</w:t>
            </w:r>
          </w:p>
        </w:tc>
      </w:tr>
    </w:tbl>
    <w:p w:rsidR="00BE203B" w:rsidRDefault="00BE203B">
      <w:pPr>
        <w:jc w:val="both"/>
        <w:rPr>
          <w:sz w:val="30"/>
          <w:lang w:val="nl-NL"/>
        </w:rPr>
      </w:pPr>
    </w:p>
    <w:p w:rsidR="00BE203B" w:rsidRDefault="006F1FFB">
      <w:pPr>
        <w:spacing w:before="120"/>
        <w:ind w:firstLine="720"/>
        <w:jc w:val="both"/>
        <w:rPr>
          <w:lang w:val="nl-NL"/>
        </w:rPr>
      </w:pPr>
      <w:r>
        <w:rPr>
          <w:bCs/>
          <w:lang w:val="nl-NL"/>
        </w:rPr>
        <w:t xml:space="preserve">Thực hiện Kế hoạch số 05/KH-UBDTSĐBSHP ngày 05/5/2025 của Ủy ban dự thảo sửa đổi, bổ sung một số điều của Hiến pháp năm 2013 - Quốc hội Khóa XV về tổ chức lấy ý kiến Nhân dân, các ngành, các cấp về dự thảo Nghị quyết sửa đổi, bổ sung một số điều của Hiến pháp nước Cộng hòa xã hội chủ nghĩa Việt Nam năm 2013 </w:t>
      </w:r>
      <w:r>
        <w:rPr>
          <w:i/>
          <w:lang w:val="nl-NL"/>
        </w:rPr>
        <w:t xml:space="preserve">(có văn bản gửi kèm theo); </w:t>
      </w:r>
      <w:r>
        <w:rPr>
          <w:bCs/>
          <w:lang w:val="nl-NL"/>
        </w:rPr>
        <w:t>Công văn số 2770/UBND-NC</w:t>
      </w:r>
      <w:r>
        <w:rPr>
          <w:bCs/>
          <w:vertAlign w:val="subscript"/>
          <w:lang w:val="nl-NL"/>
        </w:rPr>
        <w:t>3</w:t>
      </w:r>
      <w:r>
        <w:rPr>
          <w:bCs/>
          <w:lang w:val="nl-NL"/>
        </w:rPr>
        <w:t xml:space="preserve"> ngày 06/5/2025 của UBND tỉnh về tổ chức lấy ý kiến về dự thảo Nghị quyết sửa đổi, bổ sung một số điều của Hiến pháp; Công văn số 866/UBND-TP ngày 09/5/2025 của UBND huyện về tổ chức lấy ý kiến về dự thảo Nghị quyết sửa đổi, bổ sung một số điều của Hiến pháp</w:t>
      </w:r>
    </w:p>
    <w:p w:rsidR="00BE203B" w:rsidRDefault="006F1FFB">
      <w:pPr>
        <w:spacing w:before="120"/>
        <w:ind w:firstLine="720"/>
        <w:jc w:val="both"/>
        <w:rPr>
          <w:lang w:val="nl-NL"/>
        </w:rPr>
      </w:pPr>
      <w:r>
        <w:rPr>
          <w:lang w:val="nl-NL"/>
        </w:rPr>
        <w:t xml:space="preserve">Để đảm bảo tiến độ và chất lượng việc tổ chức </w:t>
      </w:r>
      <w:r>
        <w:rPr>
          <w:bCs/>
          <w:lang w:val="nl-NL"/>
        </w:rPr>
        <w:t>lấy ý kiến Nhân dân, các ngành, các cấp về dự thảo Nghị quyết sửa đổi, bổ sung một số điều của Hiến pháp nước Cộng hòa xã hội chủ nghĩa Việt Nam năm 2013, Ủy ban nhân dân xã đề nghị:</w:t>
      </w:r>
    </w:p>
    <w:p w:rsidR="00BE203B" w:rsidRDefault="006F1FFB">
      <w:pPr>
        <w:spacing w:before="120"/>
        <w:ind w:firstLine="720"/>
        <w:jc w:val="both"/>
        <w:rPr>
          <w:b/>
          <w:lang w:val="nl-NL"/>
        </w:rPr>
      </w:pPr>
      <w:r>
        <w:rPr>
          <w:lang w:val="nl-NL"/>
        </w:rPr>
        <w:t xml:space="preserve">1. Các ban, ngành, Ủy ban MTTQ và các đoàn thể xã và Cấp ủy, ban cán sự các thôn trên địa bàn căn cứ chức năng, nhiệm vụ và phạm vi quản lý, nghiên cứu kỹ lưỡng nội dung </w:t>
      </w:r>
      <w:r>
        <w:rPr>
          <w:bCs/>
          <w:lang w:val="nl-NL"/>
        </w:rPr>
        <w:t>Kế hoạch số 05/KH-UBDTSĐBSHP ngày 05/5/2025 của Ủy ban dự thảo sửa đổi, bổ sung một số điều của Hiến pháp năm 2013 - Quốc hội Khóa XV</w:t>
      </w:r>
      <w:r>
        <w:rPr>
          <w:lang w:val="nl-NL"/>
        </w:rPr>
        <w:t xml:space="preserve">; chủ động xây dựng phương án tổ chức lấy ý kiến góp ý của cán bộ, công chức, người lao động và Nhân dân đối với dự thảo Nghị quyết bằng các hình thức phù hợp với điều kiện thực tế tại đơn vị, địa phương. Quá trình lấy ý kiến cần đảm bảo phát huy tính dân chủ, khách quan, minh bạch, đồng thời nâng cao chất lượng đóng góp ý kiến, tạo sự đồng thuận trong xã hội. Trên cơ sở kết quả lấy ý kiến, các đơn vị, địa phương tiến hành soát xét, tổng hợp và gửi kết quả thực hiện về UBND xã Kỳ Châu (qua đồng chí Lê Hữu Long – Công chức Tư pháp Hộ tịch) để báo cáo UBND huyện </w:t>
      </w:r>
      <w:r>
        <w:rPr>
          <w:b/>
          <w:lang w:val="nl-NL"/>
        </w:rPr>
        <w:t xml:space="preserve">trước ngày 18/5/2025 </w:t>
      </w:r>
      <w:r>
        <w:rPr>
          <w:lang w:val="nl-NL"/>
        </w:rPr>
        <w:t>(</w:t>
      </w:r>
      <w:r>
        <w:rPr>
          <w:bCs/>
          <w:lang w:val="nl-NL"/>
        </w:rPr>
        <w:t>báo cáo của các đơn vị, địa phương phải thể hiện đầy đủ các nội dung theo yêu cầu tại Mục IV của Kế hoạch và Hướng dẫn của Bộ Tư pháp tại Công văn số 2441/BTP-PLHSHC ngày 06/5/2025</w:t>
      </w:r>
      <w:r>
        <w:rPr>
          <w:lang w:val="nl-NL"/>
        </w:rPr>
        <w:t>)</w:t>
      </w:r>
      <w:r>
        <w:rPr>
          <w:bCs/>
          <w:lang w:val="nl-NL"/>
        </w:rPr>
        <w:t>.</w:t>
      </w:r>
    </w:p>
    <w:p w:rsidR="00BE203B" w:rsidRDefault="006F1FFB">
      <w:pPr>
        <w:spacing w:before="120"/>
        <w:ind w:firstLine="720"/>
        <w:jc w:val="both"/>
        <w:rPr>
          <w:lang w:val="nl-NL"/>
        </w:rPr>
      </w:pPr>
      <w:r>
        <w:rPr>
          <w:lang w:val="nl-NL"/>
        </w:rPr>
        <w:lastRenderedPageBreak/>
        <w:t xml:space="preserve">2. Công chức Tư pháp - Hộ tịch: chịu trách nhiệm phối hợp với các ban ngành, đơn vị có liên quan tổ chức thực hiện Kế hoạch nêu trên; theo dõi, đôn đốc, hướng dẫn các ban ngành, các tổ chức đoàn thể và đơn vị có liên quan trong quá trình tổ chức lấy ý kiến Nhân dân bảo đảm theo đúng tiến độ, hướng dẫn, yêu cầu tại Kế hoạch. Tổng hợp, rà soát kết quả của các đoàn thể và các đơn vị các thôn, hoàn thiện báo cáo chung theo đúng yêu cầu; tham mưu báo cáo kết quả lấy ý kiến gửi UBND huyện </w:t>
      </w:r>
      <w:r>
        <w:rPr>
          <w:b/>
          <w:lang w:val="nl-NL"/>
        </w:rPr>
        <w:t>trước ngày 18/5/2025.</w:t>
      </w:r>
    </w:p>
    <w:p w:rsidR="00BE203B" w:rsidRDefault="006F1FFB">
      <w:pPr>
        <w:spacing w:before="120"/>
        <w:ind w:firstLine="720"/>
        <w:jc w:val="both"/>
        <w:rPr>
          <w:spacing w:val="-2"/>
          <w:lang w:val="nl-NL"/>
        </w:rPr>
      </w:pPr>
      <w:r>
        <w:rPr>
          <w:spacing w:val="-2"/>
          <w:lang w:val="nl-NL"/>
        </w:rPr>
        <w:t>3. Công chức Văn hóa và Thông tin: chủ trì, phối hợp với các ngành, đoàn thể có liên quan, thực hiện việc đăng tải Kế hoạch trên Cổng thông tin điện tử của xã nhằm lấy ý kiến rộng rãi của Nhân dân theo đúng quy định, đảm bảo thông tin rõ ràng, dễ tiếp cận, tạo điều kiện thuận lợi để người dân nghiên cứu; soát xét, tổng hợp kết quả lấy ý kiến trên Cổng thông tin điện tử của xã  gửi báo cáo UBND xã theo yêu cầu tại mục 1 văn bản này.</w:t>
      </w:r>
    </w:p>
    <w:p w:rsidR="00BE203B" w:rsidRDefault="006F1FFB">
      <w:pPr>
        <w:spacing w:before="120"/>
        <w:ind w:firstLine="720"/>
        <w:jc w:val="both"/>
        <w:rPr>
          <w:spacing w:val="-2"/>
          <w:lang w:val="nl-NL"/>
        </w:rPr>
      </w:pPr>
      <w:r>
        <w:rPr>
          <w:spacing w:val="-2"/>
          <w:lang w:val="nl-NL"/>
        </w:rPr>
        <w:t xml:space="preserve">4. Đề nghị Thường trực Hội đồng nhân dân </w:t>
      </w:r>
      <w:r w:rsidR="00842DFE">
        <w:rPr>
          <w:spacing w:val="-2"/>
          <w:lang w:val="nl-NL"/>
        </w:rPr>
        <w:t>xã</w:t>
      </w:r>
      <w:bookmarkStart w:id="0" w:name="_GoBack"/>
      <w:bookmarkEnd w:id="0"/>
      <w:r>
        <w:rPr>
          <w:spacing w:val="-2"/>
          <w:lang w:val="nl-NL"/>
        </w:rPr>
        <w:t xml:space="preserve">, Ủy ban Mặt trận Tổ quốc xã phối hợp với các ngành, đoàn thể có liên quan và các </w:t>
      </w:r>
      <w:r w:rsidR="006013BA">
        <w:rPr>
          <w:spacing w:val="-2"/>
          <w:lang w:val="nl-NL"/>
        </w:rPr>
        <w:t>thôn</w:t>
      </w:r>
      <w:r>
        <w:rPr>
          <w:spacing w:val="-2"/>
          <w:lang w:val="nl-NL"/>
        </w:rPr>
        <w:t xml:space="preserve"> trong việc tuyên truyền, tổ chức lấy ý kiến góp ý của các tầng lớp Nhân dân, tham gia đóng góp ý kiến dự thảo Nghị quyết đảm bảo phù hợp, hiệu quả.</w:t>
      </w:r>
    </w:p>
    <w:p w:rsidR="00BE203B" w:rsidRDefault="006F1FFB">
      <w:pPr>
        <w:spacing w:before="120"/>
        <w:ind w:firstLine="720"/>
        <w:jc w:val="both"/>
        <w:rPr>
          <w:lang w:val="vi-VN"/>
        </w:rPr>
      </w:pPr>
      <w:r>
        <w:rPr>
          <w:lang w:val="nl-NL"/>
        </w:rPr>
        <w:t>Giao Công chức Tư Pháp - Hộ tịch theo dõi, đôn đốc, hướng dẫn việc thực hiện các nội dung tại văn bản này; tổng hợp, báo cáo UBND huyện theo quy định; kịp thời báo cáo, đề xuất UBND xã và cơ quan có thẩm quyền khi có các vấn đề đột xuất, phát sinh liên quan./.</w:t>
      </w:r>
    </w:p>
    <w:p w:rsidR="00BE203B" w:rsidRDefault="00BE203B">
      <w:pPr>
        <w:ind w:firstLine="720"/>
        <w:jc w:val="both"/>
        <w:rPr>
          <w:spacing w:val="-2"/>
          <w:lang w:val="vi-VN"/>
        </w:rPr>
      </w:pPr>
    </w:p>
    <w:p w:rsidR="00BE203B" w:rsidRDefault="00BE203B">
      <w:pPr>
        <w:spacing w:before="120"/>
        <w:ind w:firstLine="720"/>
        <w:jc w:val="both"/>
        <w:rPr>
          <w:sz w:val="2"/>
          <w:lang w:val="nl-NL"/>
        </w:rPr>
      </w:pPr>
    </w:p>
    <w:tbl>
      <w:tblPr>
        <w:tblW w:w="9356" w:type="dxa"/>
        <w:tblInd w:w="108" w:type="dxa"/>
        <w:tblLayout w:type="fixed"/>
        <w:tblLook w:val="0000" w:firstRow="0" w:lastRow="0" w:firstColumn="0" w:lastColumn="0" w:noHBand="0" w:noVBand="0"/>
      </w:tblPr>
      <w:tblGrid>
        <w:gridCol w:w="4962"/>
        <w:gridCol w:w="4394"/>
      </w:tblGrid>
      <w:tr w:rsidR="00BE203B">
        <w:trPr>
          <w:trHeight w:val="80"/>
        </w:trPr>
        <w:tc>
          <w:tcPr>
            <w:tcW w:w="4962" w:type="dxa"/>
          </w:tcPr>
          <w:p w:rsidR="00BE203B" w:rsidRDefault="006F1FFB">
            <w:pPr>
              <w:jc w:val="both"/>
              <w:rPr>
                <w:sz w:val="24"/>
                <w:szCs w:val="24"/>
                <w:lang w:val="vi-VN"/>
              </w:rPr>
            </w:pPr>
            <w:r>
              <w:rPr>
                <w:b/>
                <w:bCs/>
                <w:i/>
                <w:iCs/>
                <w:sz w:val="24"/>
                <w:szCs w:val="24"/>
                <w:lang w:val="vi-VN"/>
              </w:rPr>
              <w:t>Nơi nhận:</w:t>
            </w:r>
            <w:r>
              <w:rPr>
                <w:sz w:val="24"/>
                <w:szCs w:val="24"/>
                <w:lang w:val="vi-VN"/>
              </w:rPr>
              <w:t xml:space="preserve"> </w:t>
            </w:r>
          </w:p>
          <w:p w:rsidR="00BE203B" w:rsidRDefault="006F1FFB">
            <w:pPr>
              <w:jc w:val="both"/>
              <w:rPr>
                <w:sz w:val="22"/>
                <w:szCs w:val="22"/>
                <w:lang w:val="vi-VN"/>
              </w:rPr>
            </w:pPr>
            <w:r>
              <w:rPr>
                <w:sz w:val="22"/>
                <w:szCs w:val="22"/>
                <w:lang w:val="vi-VN"/>
              </w:rPr>
              <w:t>- Như trên;</w:t>
            </w:r>
          </w:p>
          <w:p w:rsidR="00BE203B" w:rsidRDefault="006F1FFB">
            <w:pPr>
              <w:jc w:val="both"/>
              <w:rPr>
                <w:sz w:val="22"/>
                <w:szCs w:val="22"/>
                <w:lang w:val="nl-NL"/>
              </w:rPr>
            </w:pPr>
            <w:r>
              <w:rPr>
                <w:sz w:val="22"/>
                <w:szCs w:val="22"/>
                <w:lang w:val="nl-NL"/>
              </w:rPr>
              <w:t>- Phòng Tư pháp;</w:t>
            </w:r>
          </w:p>
          <w:p w:rsidR="00BE203B" w:rsidRDefault="006F1FFB">
            <w:pPr>
              <w:jc w:val="both"/>
              <w:rPr>
                <w:sz w:val="22"/>
                <w:szCs w:val="22"/>
                <w:lang w:val="nl-NL"/>
              </w:rPr>
            </w:pPr>
            <w:r>
              <w:rPr>
                <w:sz w:val="22"/>
                <w:szCs w:val="22"/>
                <w:lang w:val="nl-NL"/>
              </w:rPr>
              <w:t xml:space="preserve">- Thường trực Đảng ủy; </w:t>
            </w:r>
          </w:p>
          <w:p w:rsidR="00BE203B" w:rsidRDefault="006F1FFB">
            <w:pPr>
              <w:jc w:val="both"/>
              <w:rPr>
                <w:sz w:val="22"/>
                <w:szCs w:val="22"/>
                <w:lang w:val="nl-NL"/>
              </w:rPr>
            </w:pPr>
            <w:r>
              <w:rPr>
                <w:sz w:val="22"/>
                <w:szCs w:val="22"/>
                <w:lang w:val="vi-VN"/>
              </w:rPr>
              <w:t>- Chủ tịch</w:t>
            </w:r>
            <w:r>
              <w:rPr>
                <w:sz w:val="22"/>
                <w:szCs w:val="22"/>
                <w:lang w:val="nl-NL"/>
              </w:rPr>
              <w:t xml:space="preserve">, các PCT </w:t>
            </w:r>
            <w:r>
              <w:rPr>
                <w:sz w:val="22"/>
                <w:szCs w:val="22"/>
                <w:lang w:val="vi-VN"/>
              </w:rPr>
              <w:t xml:space="preserve">UBND </w:t>
            </w:r>
            <w:r>
              <w:rPr>
                <w:sz w:val="22"/>
                <w:szCs w:val="22"/>
                <w:lang w:val="nl-NL"/>
              </w:rPr>
              <w:t>xã</w:t>
            </w:r>
          </w:p>
          <w:p w:rsidR="00BE203B" w:rsidRDefault="006F1FFB">
            <w:pPr>
              <w:jc w:val="both"/>
              <w:rPr>
                <w:lang w:val="vi-VN"/>
              </w:rPr>
            </w:pPr>
            <w:r>
              <w:rPr>
                <w:sz w:val="22"/>
                <w:szCs w:val="22"/>
                <w:lang w:val="vi-VN"/>
              </w:rPr>
              <w:t>- Lưu: VT.</w:t>
            </w:r>
          </w:p>
        </w:tc>
        <w:tc>
          <w:tcPr>
            <w:tcW w:w="4394" w:type="dxa"/>
          </w:tcPr>
          <w:p w:rsidR="00BE203B" w:rsidRDefault="006F1FFB">
            <w:pPr>
              <w:jc w:val="center"/>
              <w:rPr>
                <w:b/>
                <w:bCs/>
                <w:sz w:val="26"/>
                <w:szCs w:val="26"/>
                <w:lang w:val="vi-VN"/>
              </w:rPr>
            </w:pPr>
            <w:r>
              <w:rPr>
                <w:b/>
                <w:bCs/>
                <w:sz w:val="26"/>
                <w:szCs w:val="26"/>
                <w:lang w:val="vi-VN"/>
              </w:rPr>
              <w:t>TM. UỶ BAN NHÂN DÂN</w:t>
            </w:r>
          </w:p>
          <w:p w:rsidR="00BE203B" w:rsidRDefault="006F1FFB">
            <w:pPr>
              <w:jc w:val="center"/>
              <w:rPr>
                <w:b/>
                <w:bCs/>
                <w:sz w:val="26"/>
                <w:szCs w:val="26"/>
                <w:lang w:val="vi-VN"/>
              </w:rPr>
            </w:pPr>
            <w:r>
              <w:rPr>
                <w:b/>
                <w:bCs/>
                <w:sz w:val="26"/>
                <w:szCs w:val="26"/>
                <w:lang w:val="vi-VN"/>
              </w:rPr>
              <w:t>KT. CHỦ TỊCH</w:t>
            </w:r>
          </w:p>
          <w:p w:rsidR="00BE203B" w:rsidRDefault="006F1FFB">
            <w:pPr>
              <w:jc w:val="center"/>
              <w:rPr>
                <w:b/>
                <w:bCs/>
                <w:sz w:val="26"/>
                <w:szCs w:val="26"/>
                <w:lang w:val="vi-VN"/>
              </w:rPr>
            </w:pPr>
            <w:r>
              <w:rPr>
                <w:b/>
                <w:bCs/>
                <w:sz w:val="26"/>
                <w:szCs w:val="26"/>
                <w:lang w:val="vi-VN"/>
              </w:rPr>
              <w:t>PHÓ CHỦ TỊCH</w:t>
            </w:r>
          </w:p>
          <w:p w:rsidR="00BE203B" w:rsidRDefault="00BE203B">
            <w:pPr>
              <w:jc w:val="center"/>
              <w:rPr>
                <w:b/>
                <w:bCs/>
                <w:sz w:val="26"/>
                <w:szCs w:val="26"/>
                <w:lang w:val="vi-VN"/>
              </w:rPr>
            </w:pPr>
          </w:p>
          <w:p w:rsidR="00BE203B" w:rsidRDefault="00BE203B">
            <w:pPr>
              <w:jc w:val="center"/>
              <w:rPr>
                <w:b/>
                <w:bCs/>
                <w:sz w:val="22"/>
                <w:szCs w:val="26"/>
                <w:lang w:val="vi-VN"/>
              </w:rPr>
            </w:pPr>
          </w:p>
          <w:p w:rsidR="00BE203B" w:rsidRDefault="006F1FFB">
            <w:pPr>
              <w:jc w:val="center"/>
              <w:rPr>
                <w:b/>
                <w:bCs/>
                <w:sz w:val="38"/>
                <w:szCs w:val="26"/>
                <w:lang w:val="vi-VN"/>
              </w:rPr>
            </w:pPr>
            <w:r>
              <w:rPr>
                <w:b/>
                <w:bCs/>
                <w:sz w:val="38"/>
                <w:szCs w:val="26"/>
                <w:lang w:val="vi-VN"/>
              </w:rPr>
              <w:t xml:space="preserve">   </w:t>
            </w:r>
          </w:p>
          <w:p w:rsidR="00BE203B" w:rsidRDefault="006F1FFB">
            <w:pPr>
              <w:rPr>
                <w:b/>
                <w:bCs/>
                <w:sz w:val="26"/>
                <w:szCs w:val="26"/>
                <w:lang w:val="vi-VN"/>
              </w:rPr>
            </w:pPr>
            <w:r>
              <w:rPr>
                <w:b/>
                <w:bCs/>
                <w:sz w:val="26"/>
                <w:szCs w:val="26"/>
                <w:lang w:val="vi-VN"/>
              </w:rPr>
              <w:t xml:space="preserve">   </w:t>
            </w:r>
          </w:p>
          <w:p w:rsidR="00BE203B" w:rsidRDefault="006F1FFB">
            <w:pPr>
              <w:jc w:val="center"/>
              <w:rPr>
                <w:b/>
                <w:bCs/>
                <w:sz w:val="18"/>
                <w:szCs w:val="26"/>
                <w:lang w:val="vi-VN"/>
              </w:rPr>
            </w:pPr>
            <w:r>
              <w:rPr>
                <w:b/>
                <w:bCs/>
                <w:lang w:val="vi-VN"/>
              </w:rPr>
              <w:t>Nguyễn Đình Sơn</w:t>
            </w:r>
          </w:p>
          <w:p w:rsidR="00BE203B" w:rsidRDefault="00BE203B">
            <w:pPr>
              <w:jc w:val="center"/>
              <w:rPr>
                <w:b/>
                <w:bCs/>
                <w:sz w:val="26"/>
                <w:szCs w:val="26"/>
                <w:lang w:val="vi-VN"/>
              </w:rPr>
            </w:pPr>
          </w:p>
          <w:p w:rsidR="00BE203B" w:rsidRDefault="00BE203B">
            <w:pPr>
              <w:jc w:val="center"/>
              <w:rPr>
                <w:b/>
                <w:bCs/>
                <w:sz w:val="10"/>
                <w:szCs w:val="26"/>
                <w:lang w:val="vi-VN"/>
              </w:rPr>
            </w:pPr>
          </w:p>
          <w:p w:rsidR="00BE203B" w:rsidRDefault="006F1FFB">
            <w:pPr>
              <w:jc w:val="center"/>
              <w:rPr>
                <w:b/>
                <w:bCs/>
                <w:lang w:val="vi-VN"/>
              </w:rPr>
            </w:pPr>
            <w:r>
              <w:rPr>
                <w:b/>
                <w:bCs/>
                <w:lang w:val="vi-VN"/>
              </w:rPr>
              <w:t xml:space="preserve">    </w:t>
            </w:r>
          </w:p>
        </w:tc>
      </w:tr>
    </w:tbl>
    <w:p w:rsidR="00BE203B" w:rsidRDefault="00BE203B">
      <w:pPr>
        <w:jc w:val="both"/>
        <w:rPr>
          <w:sz w:val="14"/>
          <w:lang w:val="vi-VN"/>
        </w:rPr>
      </w:pPr>
    </w:p>
    <w:sectPr w:rsidR="00BE203B">
      <w:headerReference w:type="default" r:id="rId9"/>
      <w:footerReference w:type="even" r:id="rId10"/>
      <w:footerReference w:type="default" r:id="rId11"/>
      <w:type w:val="continuous"/>
      <w:pgSz w:w="11907" w:h="16840" w:code="9"/>
      <w:pgMar w:top="1134" w:right="1134" w:bottom="1134" w:left="1701" w:header="720" w:footer="720" w:gutter="0"/>
      <w:paperSrc w:first="4" w:other="4"/>
      <w:cols w:space="720"/>
      <w:titlePg/>
      <w:docGrid w:linePitch="381"/>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7ED80E9C" w16cex:dateUtc="2025-05-06T03:50:00Z"/>
  <w16cex:commentExtensible w16cex:durableId="3DF4180A" w16cex:dateUtc="2025-05-06T04:0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6A658E18" w16cid:durableId="7ED80E9C"/>
  <w16cid:commentId w16cid:paraId="055E9B6B" w16cid:durableId="3DF4180A"/>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58ED" w:rsidRDefault="002458ED">
      <w:r>
        <w:separator/>
      </w:r>
    </w:p>
  </w:endnote>
  <w:endnote w:type="continuationSeparator" w:id="0">
    <w:p w:rsidR="002458ED" w:rsidRDefault="002458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203B" w:rsidRDefault="006F1FF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BE203B" w:rsidRDefault="00BE203B">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203B" w:rsidRDefault="00BE203B">
    <w:pPr>
      <w:pStyle w:val="Footer"/>
      <w:framePr w:wrap="around" w:vAnchor="text" w:hAnchor="margin" w:xAlign="right" w:y="1"/>
      <w:rPr>
        <w:rStyle w:val="PageNumber"/>
      </w:rPr>
    </w:pPr>
  </w:p>
  <w:p w:rsidR="00BE203B" w:rsidRDefault="00BE203B">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58ED" w:rsidRDefault="002458ED">
      <w:r>
        <w:separator/>
      </w:r>
    </w:p>
  </w:footnote>
  <w:footnote w:type="continuationSeparator" w:id="0">
    <w:p w:rsidR="002458ED" w:rsidRDefault="002458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57189550"/>
      <w:docPartObj>
        <w:docPartGallery w:val="Page Numbers (Top of Page)"/>
        <w:docPartUnique/>
      </w:docPartObj>
    </w:sdtPr>
    <w:sdtEndPr>
      <w:rPr>
        <w:noProof/>
        <w:sz w:val="26"/>
        <w:szCs w:val="26"/>
      </w:rPr>
    </w:sdtEndPr>
    <w:sdtContent>
      <w:p w:rsidR="00BE203B" w:rsidRDefault="006F1FFB">
        <w:pPr>
          <w:pStyle w:val="Header"/>
          <w:jc w:val="center"/>
          <w:rPr>
            <w:sz w:val="26"/>
            <w:szCs w:val="26"/>
          </w:rPr>
        </w:pPr>
        <w:r>
          <w:rPr>
            <w:sz w:val="26"/>
            <w:szCs w:val="26"/>
          </w:rPr>
          <w:fldChar w:fldCharType="begin"/>
        </w:r>
        <w:r>
          <w:rPr>
            <w:sz w:val="26"/>
            <w:szCs w:val="26"/>
          </w:rPr>
          <w:instrText xml:space="preserve"> PAGE   \* MERGEFORMAT </w:instrText>
        </w:r>
        <w:r>
          <w:rPr>
            <w:sz w:val="26"/>
            <w:szCs w:val="26"/>
          </w:rPr>
          <w:fldChar w:fldCharType="separate"/>
        </w:r>
        <w:r w:rsidR="00842DFE">
          <w:rPr>
            <w:noProof/>
            <w:sz w:val="26"/>
            <w:szCs w:val="26"/>
          </w:rPr>
          <w:t>2</w:t>
        </w:r>
        <w:r>
          <w:rPr>
            <w:noProof/>
            <w:sz w:val="26"/>
            <w:szCs w:val="26"/>
          </w:rPr>
          <w:fldChar w:fldCharType="end"/>
        </w:r>
      </w:p>
    </w:sdtContent>
  </w:sdt>
  <w:p w:rsidR="00BE203B" w:rsidRDefault="00BE203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96AEC"/>
    <w:multiLevelType w:val="hybridMultilevel"/>
    <w:tmpl w:val="45EC05EE"/>
    <w:lvl w:ilvl="0" w:tplc="D046C3AC">
      <w:start w:val="2"/>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
    <w:nsid w:val="17ED21C8"/>
    <w:multiLevelType w:val="hybridMultilevel"/>
    <w:tmpl w:val="0B869970"/>
    <w:lvl w:ilvl="0" w:tplc="B5307FAA">
      <w:start w:val="6"/>
      <w:numFmt w:val="bullet"/>
      <w:lvlText w:val="-"/>
      <w:lvlJc w:val="left"/>
      <w:pPr>
        <w:tabs>
          <w:tab w:val="num" w:pos="720"/>
        </w:tabs>
        <w:ind w:left="720" w:hanging="360"/>
      </w:pPr>
      <w:rPr>
        <w:rFonts w:ascii="Times New Roman" w:eastAsia="Times New Roman" w:hAnsi="Times New Roman" w:cs="Times New Roman" w:hint="default"/>
      </w:rPr>
    </w:lvl>
    <w:lvl w:ilvl="1" w:tplc="042A0003" w:tentative="1">
      <w:start w:val="1"/>
      <w:numFmt w:val="bullet"/>
      <w:lvlText w:val="o"/>
      <w:lvlJc w:val="left"/>
      <w:pPr>
        <w:tabs>
          <w:tab w:val="num" w:pos="1440"/>
        </w:tabs>
        <w:ind w:left="1440" w:hanging="360"/>
      </w:pPr>
      <w:rPr>
        <w:rFonts w:ascii="Courier New" w:hAnsi="Courier New" w:cs="Courier New" w:hint="default"/>
      </w:rPr>
    </w:lvl>
    <w:lvl w:ilvl="2" w:tplc="042A0005" w:tentative="1">
      <w:start w:val="1"/>
      <w:numFmt w:val="bullet"/>
      <w:lvlText w:val=""/>
      <w:lvlJc w:val="left"/>
      <w:pPr>
        <w:tabs>
          <w:tab w:val="num" w:pos="2160"/>
        </w:tabs>
        <w:ind w:left="2160" w:hanging="360"/>
      </w:pPr>
      <w:rPr>
        <w:rFonts w:ascii="Wingdings" w:hAnsi="Wingdings" w:hint="default"/>
      </w:rPr>
    </w:lvl>
    <w:lvl w:ilvl="3" w:tplc="042A0001" w:tentative="1">
      <w:start w:val="1"/>
      <w:numFmt w:val="bullet"/>
      <w:lvlText w:val=""/>
      <w:lvlJc w:val="left"/>
      <w:pPr>
        <w:tabs>
          <w:tab w:val="num" w:pos="2880"/>
        </w:tabs>
        <w:ind w:left="2880" w:hanging="360"/>
      </w:pPr>
      <w:rPr>
        <w:rFonts w:ascii="Symbol" w:hAnsi="Symbol" w:hint="default"/>
      </w:rPr>
    </w:lvl>
    <w:lvl w:ilvl="4" w:tplc="042A0003" w:tentative="1">
      <w:start w:val="1"/>
      <w:numFmt w:val="bullet"/>
      <w:lvlText w:val="o"/>
      <w:lvlJc w:val="left"/>
      <w:pPr>
        <w:tabs>
          <w:tab w:val="num" w:pos="3600"/>
        </w:tabs>
        <w:ind w:left="3600" w:hanging="360"/>
      </w:pPr>
      <w:rPr>
        <w:rFonts w:ascii="Courier New" w:hAnsi="Courier New" w:cs="Courier New" w:hint="default"/>
      </w:rPr>
    </w:lvl>
    <w:lvl w:ilvl="5" w:tplc="042A0005" w:tentative="1">
      <w:start w:val="1"/>
      <w:numFmt w:val="bullet"/>
      <w:lvlText w:val=""/>
      <w:lvlJc w:val="left"/>
      <w:pPr>
        <w:tabs>
          <w:tab w:val="num" w:pos="4320"/>
        </w:tabs>
        <w:ind w:left="4320" w:hanging="360"/>
      </w:pPr>
      <w:rPr>
        <w:rFonts w:ascii="Wingdings" w:hAnsi="Wingdings" w:hint="default"/>
      </w:rPr>
    </w:lvl>
    <w:lvl w:ilvl="6" w:tplc="042A0001" w:tentative="1">
      <w:start w:val="1"/>
      <w:numFmt w:val="bullet"/>
      <w:lvlText w:val=""/>
      <w:lvlJc w:val="left"/>
      <w:pPr>
        <w:tabs>
          <w:tab w:val="num" w:pos="5040"/>
        </w:tabs>
        <w:ind w:left="5040" w:hanging="360"/>
      </w:pPr>
      <w:rPr>
        <w:rFonts w:ascii="Symbol" w:hAnsi="Symbol" w:hint="default"/>
      </w:rPr>
    </w:lvl>
    <w:lvl w:ilvl="7" w:tplc="042A0003" w:tentative="1">
      <w:start w:val="1"/>
      <w:numFmt w:val="bullet"/>
      <w:lvlText w:val="o"/>
      <w:lvlJc w:val="left"/>
      <w:pPr>
        <w:tabs>
          <w:tab w:val="num" w:pos="5760"/>
        </w:tabs>
        <w:ind w:left="5760" w:hanging="360"/>
      </w:pPr>
      <w:rPr>
        <w:rFonts w:ascii="Courier New" w:hAnsi="Courier New" w:cs="Courier New" w:hint="default"/>
      </w:rPr>
    </w:lvl>
    <w:lvl w:ilvl="8" w:tplc="042A0005" w:tentative="1">
      <w:start w:val="1"/>
      <w:numFmt w:val="bullet"/>
      <w:lvlText w:val=""/>
      <w:lvlJc w:val="left"/>
      <w:pPr>
        <w:tabs>
          <w:tab w:val="num" w:pos="6480"/>
        </w:tabs>
        <w:ind w:left="6480" w:hanging="360"/>
      </w:pPr>
      <w:rPr>
        <w:rFonts w:ascii="Wingdings" w:hAnsi="Wingdings" w:hint="default"/>
      </w:rPr>
    </w:lvl>
  </w:abstractNum>
  <w:abstractNum w:abstractNumId="2">
    <w:nsid w:val="199D5533"/>
    <w:multiLevelType w:val="multilevel"/>
    <w:tmpl w:val="45EC05EE"/>
    <w:lvl w:ilvl="0">
      <w:start w:val="2"/>
      <w:numFmt w:val="bullet"/>
      <w:lvlText w:val="-"/>
      <w:lvlJc w:val="left"/>
      <w:pPr>
        <w:tabs>
          <w:tab w:val="num" w:pos="1080"/>
        </w:tabs>
        <w:ind w:left="1080" w:hanging="360"/>
      </w:pPr>
      <w:rPr>
        <w:rFonts w:ascii="Times New Roman" w:eastAsia="Times New Roman" w:hAnsi="Times New Roman" w:cs="Times New Roman" w:hint="default"/>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3">
    <w:nsid w:val="24191E2E"/>
    <w:multiLevelType w:val="hybridMultilevel"/>
    <w:tmpl w:val="D664706C"/>
    <w:lvl w:ilvl="0" w:tplc="2A26483E">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4">
    <w:nsid w:val="2B83729D"/>
    <w:multiLevelType w:val="hybridMultilevel"/>
    <w:tmpl w:val="EF309C4E"/>
    <w:lvl w:ilvl="0" w:tplc="8C7E68AC">
      <w:start w:val="2"/>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5">
    <w:nsid w:val="36B61904"/>
    <w:multiLevelType w:val="hybridMultilevel"/>
    <w:tmpl w:val="8B7CAA04"/>
    <w:lvl w:ilvl="0" w:tplc="6DEC5926">
      <w:numFmt w:val="bullet"/>
      <w:lvlText w:val="-"/>
      <w:lvlJc w:val="left"/>
      <w:pPr>
        <w:ind w:left="3240" w:hanging="360"/>
      </w:pPr>
      <w:rPr>
        <w:rFonts w:ascii="Times New Roman" w:eastAsia="Times New Roman" w:hAnsi="Times New Roman"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6">
    <w:nsid w:val="72D65481"/>
    <w:multiLevelType w:val="hybridMultilevel"/>
    <w:tmpl w:val="717AEE58"/>
    <w:lvl w:ilvl="0" w:tplc="3BD01E72">
      <w:start w:val="3"/>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73AE3422"/>
    <w:multiLevelType w:val="hybridMultilevel"/>
    <w:tmpl w:val="F97CAB76"/>
    <w:lvl w:ilvl="0" w:tplc="60FC3AB8">
      <w:numFmt w:val="bullet"/>
      <w:lvlText w:val="-"/>
      <w:lvlJc w:val="left"/>
      <w:pPr>
        <w:tabs>
          <w:tab w:val="num" w:pos="1635"/>
        </w:tabs>
        <w:ind w:left="1635" w:hanging="915"/>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
    <w:nsid w:val="764F0F92"/>
    <w:multiLevelType w:val="hybridMultilevel"/>
    <w:tmpl w:val="821023B2"/>
    <w:lvl w:ilvl="0" w:tplc="9752BD08">
      <w:start w:val="2"/>
      <w:numFmt w:val="bullet"/>
      <w:lvlText w:val="-"/>
      <w:lvlJc w:val="left"/>
      <w:pPr>
        <w:tabs>
          <w:tab w:val="num" w:pos="3960"/>
        </w:tabs>
        <w:ind w:left="3960" w:hanging="360"/>
      </w:pPr>
      <w:rPr>
        <w:rFonts w:ascii="Times New Roman" w:eastAsia="Times New Roman" w:hAnsi="Times New Roman" w:cs="Times New Roman" w:hint="default"/>
      </w:rPr>
    </w:lvl>
    <w:lvl w:ilvl="1" w:tplc="04090003" w:tentative="1">
      <w:start w:val="1"/>
      <w:numFmt w:val="bullet"/>
      <w:lvlText w:val="o"/>
      <w:lvlJc w:val="left"/>
      <w:pPr>
        <w:tabs>
          <w:tab w:val="num" w:pos="4680"/>
        </w:tabs>
        <w:ind w:left="4680" w:hanging="360"/>
      </w:pPr>
      <w:rPr>
        <w:rFonts w:ascii="Courier New" w:hAnsi="Courier New" w:cs="Courier New" w:hint="default"/>
      </w:rPr>
    </w:lvl>
    <w:lvl w:ilvl="2" w:tplc="04090005" w:tentative="1">
      <w:start w:val="1"/>
      <w:numFmt w:val="bullet"/>
      <w:lvlText w:val=""/>
      <w:lvlJc w:val="left"/>
      <w:pPr>
        <w:tabs>
          <w:tab w:val="num" w:pos="5400"/>
        </w:tabs>
        <w:ind w:left="5400" w:hanging="360"/>
      </w:pPr>
      <w:rPr>
        <w:rFonts w:ascii="Wingdings" w:hAnsi="Wingdings" w:hint="default"/>
      </w:rPr>
    </w:lvl>
    <w:lvl w:ilvl="3" w:tplc="04090001" w:tentative="1">
      <w:start w:val="1"/>
      <w:numFmt w:val="bullet"/>
      <w:lvlText w:val=""/>
      <w:lvlJc w:val="left"/>
      <w:pPr>
        <w:tabs>
          <w:tab w:val="num" w:pos="6120"/>
        </w:tabs>
        <w:ind w:left="6120" w:hanging="360"/>
      </w:pPr>
      <w:rPr>
        <w:rFonts w:ascii="Symbol" w:hAnsi="Symbol" w:hint="default"/>
      </w:rPr>
    </w:lvl>
    <w:lvl w:ilvl="4" w:tplc="04090003" w:tentative="1">
      <w:start w:val="1"/>
      <w:numFmt w:val="bullet"/>
      <w:lvlText w:val="o"/>
      <w:lvlJc w:val="left"/>
      <w:pPr>
        <w:tabs>
          <w:tab w:val="num" w:pos="6840"/>
        </w:tabs>
        <w:ind w:left="6840" w:hanging="360"/>
      </w:pPr>
      <w:rPr>
        <w:rFonts w:ascii="Courier New" w:hAnsi="Courier New" w:cs="Courier New" w:hint="default"/>
      </w:rPr>
    </w:lvl>
    <w:lvl w:ilvl="5" w:tplc="04090005" w:tentative="1">
      <w:start w:val="1"/>
      <w:numFmt w:val="bullet"/>
      <w:lvlText w:val=""/>
      <w:lvlJc w:val="left"/>
      <w:pPr>
        <w:tabs>
          <w:tab w:val="num" w:pos="7560"/>
        </w:tabs>
        <w:ind w:left="7560" w:hanging="360"/>
      </w:pPr>
      <w:rPr>
        <w:rFonts w:ascii="Wingdings" w:hAnsi="Wingdings" w:hint="default"/>
      </w:rPr>
    </w:lvl>
    <w:lvl w:ilvl="6" w:tplc="04090001" w:tentative="1">
      <w:start w:val="1"/>
      <w:numFmt w:val="bullet"/>
      <w:lvlText w:val=""/>
      <w:lvlJc w:val="left"/>
      <w:pPr>
        <w:tabs>
          <w:tab w:val="num" w:pos="8280"/>
        </w:tabs>
        <w:ind w:left="8280" w:hanging="360"/>
      </w:pPr>
      <w:rPr>
        <w:rFonts w:ascii="Symbol" w:hAnsi="Symbol" w:hint="default"/>
      </w:rPr>
    </w:lvl>
    <w:lvl w:ilvl="7" w:tplc="04090003" w:tentative="1">
      <w:start w:val="1"/>
      <w:numFmt w:val="bullet"/>
      <w:lvlText w:val="o"/>
      <w:lvlJc w:val="left"/>
      <w:pPr>
        <w:tabs>
          <w:tab w:val="num" w:pos="9000"/>
        </w:tabs>
        <w:ind w:left="9000" w:hanging="360"/>
      </w:pPr>
      <w:rPr>
        <w:rFonts w:ascii="Courier New" w:hAnsi="Courier New" w:cs="Courier New" w:hint="default"/>
      </w:rPr>
    </w:lvl>
    <w:lvl w:ilvl="8" w:tplc="04090005" w:tentative="1">
      <w:start w:val="1"/>
      <w:numFmt w:val="bullet"/>
      <w:lvlText w:val=""/>
      <w:lvlJc w:val="left"/>
      <w:pPr>
        <w:tabs>
          <w:tab w:val="num" w:pos="9720"/>
        </w:tabs>
        <w:ind w:left="9720" w:hanging="360"/>
      </w:pPr>
      <w:rPr>
        <w:rFonts w:ascii="Wingdings" w:hAnsi="Wingdings" w:hint="default"/>
      </w:rPr>
    </w:lvl>
  </w:abstractNum>
  <w:abstractNum w:abstractNumId="9">
    <w:nsid w:val="7B302D4A"/>
    <w:multiLevelType w:val="hybridMultilevel"/>
    <w:tmpl w:val="B252663A"/>
    <w:lvl w:ilvl="0" w:tplc="9A38D21A">
      <w:start w:val="3"/>
      <w:numFmt w:val="bullet"/>
      <w:lvlText w:val="-"/>
      <w:lvlJc w:val="left"/>
      <w:pPr>
        <w:ind w:left="1800" w:hanging="360"/>
      </w:pPr>
      <w:rPr>
        <w:rFonts w:ascii="Times New Roman" w:eastAsia="Times New Roman"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nsid w:val="7BD90125"/>
    <w:multiLevelType w:val="hybridMultilevel"/>
    <w:tmpl w:val="D6FC2510"/>
    <w:lvl w:ilvl="0" w:tplc="A21230AE">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0"/>
  </w:num>
  <w:num w:numId="4">
    <w:abstractNumId w:val="2"/>
  </w:num>
  <w:num w:numId="5">
    <w:abstractNumId w:val="8"/>
  </w:num>
  <w:num w:numId="6">
    <w:abstractNumId w:val="7"/>
  </w:num>
  <w:num w:numId="7">
    <w:abstractNumId w:val="10"/>
  </w:num>
  <w:num w:numId="8">
    <w:abstractNumId w:val="6"/>
  </w:num>
  <w:num w:numId="9">
    <w:abstractNumId w:val="5"/>
  </w:num>
  <w:num w:numId="10">
    <w:abstractNumId w:val="9"/>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67"/>
  <w:drawingGridVerticalSpacing w:val="381"/>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203B"/>
    <w:rsid w:val="002458ED"/>
    <w:rsid w:val="005C05FA"/>
    <w:rsid w:val="006013BA"/>
    <w:rsid w:val="006F1FFB"/>
    <w:rsid w:val="00842DFE"/>
    <w:rsid w:val="009569CA"/>
    <w:rsid w:val="00BE203B"/>
    <w:rsid w:val="00F64E8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8"/>
      <w:szCs w:val="28"/>
    </w:rPr>
  </w:style>
  <w:style w:type="paragraph" w:styleId="Heading1">
    <w:name w:val="heading 1"/>
    <w:basedOn w:val="Normal"/>
    <w:next w:val="Normal"/>
    <w:link w:val="Heading1Char"/>
    <w:qFormat/>
    <w:pPr>
      <w:keepNext/>
      <w:keepLines/>
      <w:spacing w:before="480"/>
      <w:outlineLvl w:val="0"/>
    </w:pPr>
    <w:rPr>
      <w:rFonts w:asciiTheme="majorHAnsi" w:eastAsiaTheme="majorEastAsia" w:hAnsiTheme="majorHAnsi" w:cstheme="majorBidi"/>
      <w:b/>
      <w:b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semiHidden/>
    <w:rPr>
      <w:rFonts w:ascii="Tahoma" w:hAnsi="Tahoma" w:cs="Tahoma"/>
      <w:sz w:val="16"/>
      <w:szCs w:val="16"/>
    </w:r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customStyle="1" w:styleId="Char">
    <w:name w:val="Char"/>
    <w:basedOn w:val="Normal"/>
    <w:semiHidden/>
    <w:pPr>
      <w:spacing w:after="160" w:line="240" w:lineRule="exact"/>
    </w:pPr>
    <w:rPr>
      <w:rFonts w:ascii="Arial" w:hAnsi="Arial"/>
      <w:sz w:val="22"/>
      <w:szCs w:val="22"/>
    </w:rPr>
  </w:style>
  <w:style w:type="character" w:styleId="Hyperlink">
    <w:name w:val="Hyperlink"/>
    <w:basedOn w:val="DefaultParagraphFont"/>
    <w:rPr>
      <w:color w:val="0000FF"/>
      <w:u w:val="single"/>
    </w:rPr>
  </w:style>
  <w:style w:type="paragraph" w:styleId="NormalWeb">
    <w:name w:val="Normal (Web)"/>
    <w:basedOn w:val="Normal"/>
    <w:pPr>
      <w:spacing w:before="100" w:beforeAutospacing="1" w:after="100" w:afterAutospacing="1"/>
    </w:pPr>
    <w:rPr>
      <w:sz w:val="24"/>
      <w:szCs w:val="24"/>
    </w:rPr>
  </w:style>
  <w:style w:type="character" w:styleId="Strong">
    <w:name w:val="Strong"/>
    <w:basedOn w:val="DefaultParagraphFont"/>
    <w:uiPriority w:val="22"/>
    <w:qFormat/>
    <w:rPr>
      <w:b/>
      <w:bCs/>
    </w:rPr>
  </w:style>
  <w:style w:type="paragraph" w:styleId="ListParagraph">
    <w:name w:val="List Paragraph"/>
    <w:basedOn w:val="Normal"/>
    <w:uiPriority w:val="34"/>
    <w:qFormat/>
    <w:pPr>
      <w:ind w:left="720"/>
      <w:contextualSpacing/>
    </w:pPr>
  </w:style>
  <w:style w:type="character" w:styleId="CommentReference">
    <w:name w:val="annotation reference"/>
    <w:basedOn w:val="DefaultParagraphFont"/>
    <w:rPr>
      <w:sz w:val="16"/>
      <w:szCs w:val="16"/>
    </w:rPr>
  </w:style>
  <w:style w:type="paragraph" w:styleId="CommentText">
    <w:name w:val="annotation text"/>
    <w:basedOn w:val="Normal"/>
    <w:link w:val="CommentTextChar"/>
    <w:rPr>
      <w:sz w:val="20"/>
      <w:szCs w:val="20"/>
    </w:rPr>
  </w:style>
  <w:style w:type="character" w:customStyle="1" w:styleId="CommentTextChar">
    <w:name w:val="Comment Text Char"/>
    <w:basedOn w:val="DefaultParagraphFont"/>
    <w:link w:val="CommentText"/>
  </w:style>
  <w:style w:type="paragraph" w:styleId="CommentSubject">
    <w:name w:val="annotation subject"/>
    <w:basedOn w:val="CommentText"/>
    <w:next w:val="CommentText"/>
    <w:link w:val="CommentSubjectChar"/>
    <w:rPr>
      <w:b/>
      <w:bCs/>
    </w:rPr>
  </w:style>
  <w:style w:type="character" w:customStyle="1" w:styleId="CommentSubjectChar">
    <w:name w:val="Comment Subject Char"/>
    <w:basedOn w:val="CommentTextChar"/>
    <w:link w:val="CommentSubject"/>
    <w:rPr>
      <w:b/>
      <w:bCs/>
    </w:rPr>
  </w:style>
  <w:style w:type="paragraph" w:styleId="Header">
    <w:name w:val="header"/>
    <w:basedOn w:val="Normal"/>
    <w:link w:val="HeaderChar"/>
    <w:uiPriority w:val="99"/>
    <w:pPr>
      <w:tabs>
        <w:tab w:val="center" w:pos="4680"/>
        <w:tab w:val="right" w:pos="9360"/>
      </w:tabs>
    </w:pPr>
  </w:style>
  <w:style w:type="character" w:customStyle="1" w:styleId="HeaderChar">
    <w:name w:val="Header Char"/>
    <w:basedOn w:val="DefaultParagraphFont"/>
    <w:link w:val="Header"/>
    <w:uiPriority w:val="99"/>
    <w:rPr>
      <w:sz w:val="28"/>
      <w:szCs w:val="28"/>
    </w:rPr>
  </w:style>
  <w:style w:type="character" w:customStyle="1" w:styleId="Heading1Char">
    <w:name w:val="Heading 1 Char"/>
    <w:basedOn w:val="DefaultParagraphFont"/>
    <w:link w:val="Heading1"/>
    <w:rPr>
      <w:rFonts w:asciiTheme="majorHAnsi" w:eastAsiaTheme="majorEastAsia" w:hAnsiTheme="majorHAnsi" w:cstheme="majorBidi"/>
      <w:b/>
      <w:bCs/>
      <w:color w:val="365F91" w:themeColor="accent1" w:themeShade="BF"/>
      <w:sz w:val="28"/>
      <w:szCs w:val="28"/>
    </w:rPr>
  </w:style>
  <w:style w:type="paragraph" w:styleId="Revision">
    <w:name w:val="Revision"/>
    <w:hidden/>
    <w:uiPriority w:val="99"/>
    <w:semiHidden/>
    <w:rPr>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8"/>
      <w:szCs w:val="28"/>
    </w:rPr>
  </w:style>
  <w:style w:type="paragraph" w:styleId="Heading1">
    <w:name w:val="heading 1"/>
    <w:basedOn w:val="Normal"/>
    <w:next w:val="Normal"/>
    <w:link w:val="Heading1Char"/>
    <w:qFormat/>
    <w:pPr>
      <w:keepNext/>
      <w:keepLines/>
      <w:spacing w:before="480"/>
      <w:outlineLvl w:val="0"/>
    </w:pPr>
    <w:rPr>
      <w:rFonts w:asciiTheme="majorHAnsi" w:eastAsiaTheme="majorEastAsia" w:hAnsiTheme="majorHAnsi" w:cstheme="majorBidi"/>
      <w:b/>
      <w:b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semiHidden/>
    <w:rPr>
      <w:rFonts w:ascii="Tahoma" w:hAnsi="Tahoma" w:cs="Tahoma"/>
      <w:sz w:val="16"/>
      <w:szCs w:val="16"/>
    </w:r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customStyle="1" w:styleId="Char">
    <w:name w:val="Char"/>
    <w:basedOn w:val="Normal"/>
    <w:semiHidden/>
    <w:pPr>
      <w:spacing w:after="160" w:line="240" w:lineRule="exact"/>
    </w:pPr>
    <w:rPr>
      <w:rFonts w:ascii="Arial" w:hAnsi="Arial"/>
      <w:sz w:val="22"/>
      <w:szCs w:val="22"/>
    </w:rPr>
  </w:style>
  <w:style w:type="character" w:styleId="Hyperlink">
    <w:name w:val="Hyperlink"/>
    <w:basedOn w:val="DefaultParagraphFont"/>
    <w:rPr>
      <w:color w:val="0000FF"/>
      <w:u w:val="single"/>
    </w:rPr>
  </w:style>
  <w:style w:type="paragraph" w:styleId="NormalWeb">
    <w:name w:val="Normal (Web)"/>
    <w:basedOn w:val="Normal"/>
    <w:pPr>
      <w:spacing w:before="100" w:beforeAutospacing="1" w:after="100" w:afterAutospacing="1"/>
    </w:pPr>
    <w:rPr>
      <w:sz w:val="24"/>
      <w:szCs w:val="24"/>
    </w:rPr>
  </w:style>
  <w:style w:type="character" w:styleId="Strong">
    <w:name w:val="Strong"/>
    <w:basedOn w:val="DefaultParagraphFont"/>
    <w:uiPriority w:val="22"/>
    <w:qFormat/>
    <w:rPr>
      <w:b/>
      <w:bCs/>
    </w:rPr>
  </w:style>
  <w:style w:type="paragraph" w:styleId="ListParagraph">
    <w:name w:val="List Paragraph"/>
    <w:basedOn w:val="Normal"/>
    <w:uiPriority w:val="34"/>
    <w:qFormat/>
    <w:pPr>
      <w:ind w:left="720"/>
      <w:contextualSpacing/>
    </w:pPr>
  </w:style>
  <w:style w:type="character" w:styleId="CommentReference">
    <w:name w:val="annotation reference"/>
    <w:basedOn w:val="DefaultParagraphFont"/>
    <w:rPr>
      <w:sz w:val="16"/>
      <w:szCs w:val="16"/>
    </w:rPr>
  </w:style>
  <w:style w:type="paragraph" w:styleId="CommentText">
    <w:name w:val="annotation text"/>
    <w:basedOn w:val="Normal"/>
    <w:link w:val="CommentTextChar"/>
    <w:rPr>
      <w:sz w:val="20"/>
      <w:szCs w:val="20"/>
    </w:rPr>
  </w:style>
  <w:style w:type="character" w:customStyle="1" w:styleId="CommentTextChar">
    <w:name w:val="Comment Text Char"/>
    <w:basedOn w:val="DefaultParagraphFont"/>
    <w:link w:val="CommentText"/>
  </w:style>
  <w:style w:type="paragraph" w:styleId="CommentSubject">
    <w:name w:val="annotation subject"/>
    <w:basedOn w:val="CommentText"/>
    <w:next w:val="CommentText"/>
    <w:link w:val="CommentSubjectChar"/>
    <w:rPr>
      <w:b/>
      <w:bCs/>
    </w:rPr>
  </w:style>
  <w:style w:type="character" w:customStyle="1" w:styleId="CommentSubjectChar">
    <w:name w:val="Comment Subject Char"/>
    <w:basedOn w:val="CommentTextChar"/>
    <w:link w:val="CommentSubject"/>
    <w:rPr>
      <w:b/>
      <w:bCs/>
    </w:rPr>
  </w:style>
  <w:style w:type="paragraph" w:styleId="Header">
    <w:name w:val="header"/>
    <w:basedOn w:val="Normal"/>
    <w:link w:val="HeaderChar"/>
    <w:uiPriority w:val="99"/>
    <w:pPr>
      <w:tabs>
        <w:tab w:val="center" w:pos="4680"/>
        <w:tab w:val="right" w:pos="9360"/>
      </w:tabs>
    </w:pPr>
  </w:style>
  <w:style w:type="character" w:customStyle="1" w:styleId="HeaderChar">
    <w:name w:val="Header Char"/>
    <w:basedOn w:val="DefaultParagraphFont"/>
    <w:link w:val="Header"/>
    <w:uiPriority w:val="99"/>
    <w:rPr>
      <w:sz w:val="28"/>
      <w:szCs w:val="28"/>
    </w:rPr>
  </w:style>
  <w:style w:type="character" w:customStyle="1" w:styleId="Heading1Char">
    <w:name w:val="Heading 1 Char"/>
    <w:basedOn w:val="DefaultParagraphFont"/>
    <w:link w:val="Heading1"/>
    <w:rPr>
      <w:rFonts w:asciiTheme="majorHAnsi" w:eastAsiaTheme="majorEastAsia" w:hAnsiTheme="majorHAnsi" w:cstheme="majorBidi"/>
      <w:b/>
      <w:bCs/>
      <w:color w:val="365F91" w:themeColor="accent1" w:themeShade="BF"/>
      <w:sz w:val="28"/>
      <w:szCs w:val="28"/>
    </w:rPr>
  </w:style>
  <w:style w:type="paragraph" w:styleId="Revision">
    <w:name w:val="Revision"/>
    <w:hidden/>
    <w:uiPriority w:val="99"/>
    <w:semiHidden/>
    <w:rPr>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3806580">
      <w:bodyDiv w:val="1"/>
      <w:marLeft w:val="0"/>
      <w:marRight w:val="0"/>
      <w:marTop w:val="0"/>
      <w:marBottom w:val="0"/>
      <w:divBdr>
        <w:top w:val="none" w:sz="0" w:space="0" w:color="auto"/>
        <w:left w:val="none" w:sz="0" w:space="0" w:color="auto"/>
        <w:bottom w:val="none" w:sz="0" w:space="0" w:color="auto"/>
        <w:right w:val="none" w:sz="0" w:space="0" w:color="auto"/>
      </w:divBdr>
    </w:div>
    <w:div w:id="12168934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18" Type="http://schemas.microsoft.com/office/2016/09/relationships/commentsIds" Target="commentsId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17" Type="http://schemas.microsoft.com/office/2018/08/relationships/commentsExtensible" Target="commentsExtensi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1EE14B-0DBD-4E6B-B256-BB9D862E50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600</Words>
  <Characters>3423</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SỞ NỘI VỤ</vt:lpstr>
    </vt:vector>
  </TitlesOfParts>
  <Company>&lt;egyptian hak&gt;</Company>
  <LinksUpToDate>false</LinksUpToDate>
  <CharactersWithSpaces>4015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SỞ NỘI VỤ</dc:title>
  <dc:creator>tsc</dc:creator>
  <cp:lastModifiedBy>DELL</cp:lastModifiedBy>
  <cp:revision>2</cp:revision>
  <cp:lastPrinted>2025-05-13T06:50:00Z</cp:lastPrinted>
  <dcterms:created xsi:type="dcterms:W3CDTF">2025-05-13T09:18:00Z</dcterms:created>
  <dcterms:modified xsi:type="dcterms:W3CDTF">2025-05-13T09:18:00Z</dcterms:modified>
</cp:coreProperties>
</file>