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86D4C" w14:textId="77777777" w:rsidR="0013696A" w:rsidRPr="004E16B6" w:rsidRDefault="0013696A" w:rsidP="004E16B6">
      <w:pPr>
        <w:spacing w:after="0" w:line="240" w:lineRule="auto"/>
        <w:jc w:val="right"/>
        <w:rPr>
          <w:rFonts w:eastAsia="Times New Roman" w:cs="Times New Roman"/>
          <w:b/>
          <w:bCs/>
          <w:sz w:val="24"/>
          <w:szCs w:val="24"/>
          <w:u w:val="single"/>
        </w:rPr>
      </w:pPr>
      <w:bookmarkStart w:id="0" w:name="_GoBack"/>
      <w:bookmarkEnd w:id="0"/>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4E16B6" w14:paraId="1B0F9433"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605E0"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04DC5997" w14:textId="73A89B8E" w:rsidR="0013696A" w:rsidRPr="004E16B6" w:rsidRDefault="0013696A" w:rsidP="00402EC1">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4FDF7431" wp14:editId="4A7956FD">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26E4788"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"/>
                  </w:pict>
                </mc:Fallback>
              </mc:AlternateContent>
            </w:r>
            <w:r w:rsidRPr="004E16B6">
              <w:rPr>
                <w:rFonts w:eastAsia="Times New Roman" w:cs="Times New Roman"/>
                <w:b/>
                <w:bCs/>
                <w:sz w:val="24"/>
                <w:szCs w:val="24"/>
                <w:lang w:val="vi-VN"/>
              </w:rPr>
              <w:t>XÃ</w:t>
            </w:r>
            <w:r w:rsidR="00661156">
              <w:rPr>
                <w:rFonts w:eastAsia="Times New Roman" w:cs="Times New Roman"/>
                <w:b/>
                <w:bCs/>
                <w:sz w:val="24"/>
                <w:szCs w:val="24"/>
              </w:rPr>
              <w:t xml:space="preserve"> KỲ </w:t>
            </w:r>
            <w:r w:rsidR="00402EC1">
              <w:rPr>
                <w:rFonts w:eastAsia="Times New Roman" w:cs="Times New Roman"/>
                <w:b/>
                <w:bCs/>
                <w:sz w:val="24"/>
                <w:szCs w:val="24"/>
              </w:rPr>
              <w:t>CHÂU</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1465A8F6"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2C0B03EC" wp14:editId="3DA250AC">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01A07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A708B3F"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B5302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5056140" w14:textId="1B112D4C" w:rsidR="0013696A" w:rsidRPr="004E16B6" w:rsidRDefault="00255CAF" w:rsidP="00402EC1">
            <w:pPr>
              <w:spacing w:after="0" w:line="240" w:lineRule="auto"/>
              <w:jc w:val="center"/>
              <w:rPr>
                <w:rFonts w:eastAsia="Times New Roman" w:cs="Times New Roman"/>
                <w:sz w:val="24"/>
                <w:szCs w:val="24"/>
              </w:rPr>
            </w:pPr>
            <w:r>
              <w:rPr>
                <w:rFonts w:eastAsia="Times New Roman" w:cs="Times New Roman"/>
                <w:i/>
                <w:iCs/>
                <w:sz w:val="24"/>
                <w:szCs w:val="24"/>
              </w:rPr>
              <w:t xml:space="preserve">Kỳ </w:t>
            </w:r>
            <w:r w:rsidR="00402EC1">
              <w:rPr>
                <w:rFonts w:eastAsia="Times New Roman" w:cs="Times New Roman"/>
                <w:i/>
                <w:iCs/>
                <w:sz w:val="24"/>
                <w:szCs w:val="24"/>
              </w:rPr>
              <w:t>Châu</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813809">
              <w:rPr>
                <w:rFonts w:eastAsia="Times New Roman" w:cs="Times New Roman"/>
                <w:i/>
                <w:iCs/>
                <w:sz w:val="24"/>
                <w:szCs w:val="24"/>
              </w:rPr>
              <w:t>03</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Pr>
                <w:rFonts w:eastAsia="Times New Roman" w:cs="Times New Roman"/>
                <w:i/>
                <w:iCs/>
                <w:sz w:val="24"/>
                <w:szCs w:val="24"/>
              </w:rPr>
              <w:t>5</w:t>
            </w:r>
          </w:p>
        </w:tc>
      </w:tr>
    </w:tbl>
    <w:p w14:paraId="2A9AD62A"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1116E0C7"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38967DE5"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
        <w:gridCol w:w="4252"/>
        <w:gridCol w:w="710"/>
        <w:gridCol w:w="1983"/>
        <w:gridCol w:w="710"/>
        <w:gridCol w:w="651"/>
        <w:gridCol w:w="946"/>
      </w:tblGrid>
      <w:tr w:rsidR="00D80414" w:rsidRPr="004E16B6" w14:paraId="412327BB" w14:textId="77777777" w:rsidTr="00584343">
        <w:trPr>
          <w:tblCellSpacing w:w="0" w:type="dxa"/>
        </w:trPr>
        <w:tc>
          <w:tcPr>
            <w:tcW w:w="294" w:type="pct"/>
            <w:vMerge w:val="restart"/>
            <w:shd w:val="clear" w:color="auto" w:fill="auto"/>
            <w:vAlign w:val="center"/>
            <w:hideMark/>
          </w:tcPr>
          <w:p w14:paraId="00687CC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shd w:val="clear" w:color="auto" w:fill="auto"/>
            <w:vAlign w:val="center"/>
            <w:hideMark/>
          </w:tcPr>
          <w:p w14:paraId="4388B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shd w:val="clear" w:color="auto" w:fill="auto"/>
            <w:vAlign w:val="center"/>
            <w:hideMark/>
          </w:tcPr>
          <w:p w14:paraId="6DEE75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vAlign w:val="center"/>
          </w:tcPr>
          <w:p w14:paraId="700D4F4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vAlign w:val="center"/>
          </w:tcPr>
          <w:p w14:paraId="49A77C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vAlign w:val="center"/>
          </w:tcPr>
          <w:p w14:paraId="3953063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5FE0AFD6" w14:textId="77777777" w:rsidTr="00584343">
        <w:trPr>
          <w:tblCellSpacing w:w="0" w:type="dxa"/>
        </w:trPr>
        <w:tc>
          <w:tcPr>
            <w:tcW w:w="294" w:type="pct"/>
            <w:vMerge/>
            <w:shd w:val="clear" w:color="auto" w:fill="auto"/>
            <w:vAlign w:val="center"/>
          </w:tcPr>
          <w:p w14:paraId="7CB7F5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shd w:val="clear" w:color="auto" w:fill="auto"/>
            <w:vAlign w:val="center"/>
          </w:tcPr>
          <w:p w14:paraId="3840851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shd w:val="clear" w:color="auto" w:fill="auto"/>
            <w:vAlign w:val="center"/>
          </w:tcPr>
          <w:p w14:paraId="1E3F3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vAlign w:val="center"/>
          </w:tcPr>
          <w:p w14:paraId="7AEF46A9"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Số liệu thực hiện</w:t>
            </w:r>
            <w:r w:rsidRPr="00584343">
              <w:rPr>
                <w:rFonts w:cs="Times New Roman"/>
                <w:b/>
                <w:sz w:val="24"/>
                <w:szCs w:val="24"/>
                <w:lang w:val="vi-VN"/>
              </w:rPr>
              <w:br/>
              <w:t>(1)</w:t>
            </w:r>
          </w:p>
        </w:tc>
        <w:tc>
          <w:tcPr>
            <w:tcW w:w="361" w:type="pct"/>
            <w:vAlign w:val="center"/>
          </w:tcPr>
          <w:p w14:paraId="4876CB56"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Tỷ lệ đạt được</w:t>
            </w:r>
            <w:r w:rsidRPr="00584343">
              <w:rPr>
                <w:rFonts w:cs="Times New Roman"/>
                <w:b/>
                <w:sz w:val="24"/>
                <w:szCs w:val="24"/>
                <w:lang w:val="vi-VN"/>
              </w:rPr>
              <w:br/>
              <w:t>(2)</w:t>
            </w:r>
          </w:p>
        </w:tc>
        <w:tc>
          <w:tcPr>
            <w:tcW w:w="331" w:type="pct"/>
            <w:vMerge/>
          </w:tcPr>
          <w:p w14:paraId="10638B8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Pr>
          <w:p w14:paraId="55EC2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F02BDB7" w14:textId="77777777" w:rsidTr="00584343">
        <w:trPr>
          <w:trHeight w:val="913"/>
          <w:tblCellSpacing w:w="0" w:type="dxa"/>
        </w:trPr>
        <w:tc>
          <w:tcPr>
            <w:tcW w:w="294" w:type="pct"/>
            <w:shd w:val="clear" w:color="auto" w:fill="auto"/>
            <w:vAlign w:val="center"/>
            <w:hideMark/>
          </w:tcPr>
          <w:p w14:paraId="49C69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shd w:val="clear" w:color="auto" w:fill="auto"/>
            <w:vAlign w:val="center"/>
            <w:hideMark/>
          </w:tcPr>
          <w:p w14:paraId="63065CD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062517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Pr>
          <w:p w14:paraId="57F6D61D" w14:textId="0291766D"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Align w:val="center"/>
          </w:tcPr>
          <w:p w14:paraId="3380FC4A"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765B6FFB" w14:textId="373EE2D9" w:rsidR="0013696A" w:rsidRPr="004E16B6" w:rsidRDefault="0013696A" w:rsidP="005D5DC9">
            <w:pPr>
              <w:spacing w:after="0" w:line="240" w:lineRule="auto"/>
              <w:rPr>
                <w:rFonts w:eastAsia="Times New Roman" w:cs="Times New Roman"/>
                <w:b/>
                <w:bCs/>
                <w:color w:val="000000"/>
                <w:sz w:val="24"/>
                <w:szCs w:val="24"/>
              </w:rPr>
            </w:pPr>
          </w:p>
        </w:tc>
        <w:tc>
          <w:tcPr>
            <w:tcW w:w="481" w:type="pct"/>
            <w:vAlign w:val="center"/>
          </w:tcPr>
          <w:p w14:paraId="2CE3ECD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B25CF4" w14:textId="77777777" w:rsidTr="00584343">
        <w:trPr>
          <w:tblCellSpacing w:w="0" w:type="dxa"/>
        </w:trPr>
        <w:tc>
          <w:tcPr>
            <w:tcW w:w="294" w:type="pct"/>
            <w:shd w:val="clear" w:color="auto" w:fill="auto"/>
            <w:vAlign w:val="center"/>
            <w:hideMark/>
          </w:tcPr>
          <w:p w14:paraId="6734F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75048C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4A7BDA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0C6DEC0F" w14:textId="09FC0AFE" w:rsidR="0013696A" w:rsidRPr="004E16B6" w:rsidRDefault="00255CAF" w:rsidP="00255CAF">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Trong năm</w:t>
            </w:r>
            <w:r w:rsidR="00402EC1">
              <w:rPr>
                <w:rFonts w:eastAsia="Times New Roman" w:cs="Times New Roman"/>
                <w:bCs/>
                <w:color w:val="000000"/>
                <w:sz w:val="24"/>
                <w:szCs w:val="24"/>
              </w:rPr>
              <w:t xml:space="preserve"> 2024 </w:t>
            </w:r>
            <w:r>
              <w:rPr>
                <w:rFonts w:eastAsia="Times New Roman" w:cs="Times New Roman"/>
                <w:bCs/>
                <w:color w:val="000000"/>
                <w:sz w:val="24"/>
                <w:szCs w:val="24"/>
              </w:rPr>
              <w:t xml:space="preserve"> không giao</w:t>
            </w:r>
            <w:r w:rsidR="000F46E2" w:rsidRPr="004E16B6">
              <w:rPr>
                <w:rFonts w:eastAsia="Times New Roman" w:cs="Times New Roman"/>
                <w:bCs/>
                <w:color w:val="000000"/>
                <w:sz w:val="24"/>
                <w:szCs w:val="24"/>
              </w:rPr>
              <w:t xml:space="preserve"> thực</w:t>
            </w:r>
            <w:r w:rsidR="00D80414">
              <w:rPr>
                <w:rFonts w:eastAsia="Times New Roman" w:cs="Times New Roman"/>
                <w:bCs/>
                <w:color w:val="000000"/>
                <w:sz w:val="24"/>
                <w:szCs w:val="24"/>
              </w:rPr>
              <w:t xml:space="preserve"> hiện xây dựng VBQPPL</w:t>
            </w:r>
          </w:p>
        </w:tc>
        <w:tc>
          <w:tcPr>
            <w:tcW w:w="361" w:type="pct"/>
          </w:tcPr>
          <w:p w14:paraId="7005AAA7"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vAlign w:val="center"/>
          </w:tcPr>
          <w:p w14:paraId="2470B325"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12954A44"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044ED28C"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5EEFEF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5FAAB5A" w14:textId="77777777" w:rsidTr="00584343">
        <w:trPr>
          <w:tblCellSpacing w:w="0" w:type="dxa"/>
        </w:trPr>
        <w:tc>
          <w:tcPr>
            <w:tcW w:w="294" w:type="pct"/>
            <w:vMerge w:val="restart"/>
            <w:shd w:val="clear" w:color="auto" w:fill="auto"/>
            <w:vAlign w:val="center"/>
            <w:hideMark/>
          </w:tcPr>
          <w:p w14:paraId="16A4BB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8CB6C2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shd w:val="clear" w:color="auto" w:fill="auto"/>
            <w:vAlign w:val="center"/>
            <w:hideMark/>
          </w:tcPr>
          <w:p w14:paraId="3F0055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ACF9C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9A915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AA53FF" w14:textId="77777777" w:rsidR="000F46E2" w:rsidRPr="004E16B6" w:rsidRDefault="000F46E2" w:rsidP="004E16B6">
            <w:pPr>
              <w:spacing w:after="0" w:line="240" w:lineRule="auto"/>
              <w:jc w:val="center"/>
              <w:rPr>
                <w:rFonts w:eastAsia="Times New Roman" w:cs="Times New Roman"/>
                <w:color w:val="000000"/>
                <w:sz w:val="24"/>
                <w:szCs w:val="24"/>
              </w:rPr>
            </w:pPr>
          </w:p>
          <w:p w14:paraId="0F653395"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38789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1712C3" w14:textId="77777777" w:rsidTr="00584343">
        <w:trPr>
          <w:tblCellSpacing w:w="0" w:type="dxa"/>
        </w:trPr>
        <w:tc>
          <w:tcPr>
            <w:tcW w:w="294" w:type="pct"/>
            <w:vMerge/>
            <w:shd w:val="clear" w:color="auto" w:fill="FFFFFF"/>
            <w:vAlign w:val="center"/>
            <w:hideMark/>
          </w:tcPr>
          <w:p w14:paraId="7C8C56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DCF0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shd w:val="clear" w:color="auto" w:fill="auto"/>
            <w:vAlign w:val="center"/>
            <w:hideMark/>
          </w:tcPr>
          <w:p w14:paraId="6CF4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3F66A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F73AA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35EFAAF"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0DC3DD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E36B85" w14:textId="77777777" w:rsidTr="00584343">
        <w:trPr>
          <w:tblCellSpacing w:w="0" w:type="dxa"/>
        </w:trPr>
        <w:tc>
          <w:tcPr>
            <w:tcW w:w="294" w:type="pct"/>
            <w:vMerge/>
            <w:shd w:val="clear" w:color="auto" w:fill="FFFFFF"/>
            <w:vAlign w:val="center"/>
            <w:hideMark/>
          </w:tcPr>
          <w:p w14:paraId="463780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4CA1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shd w:val="clear" w:color="auto" w:fill="auto"/>
            <w:vAlign w:val="center"/>
            <w:hideMark/>
          </w:tcPr>
          <w:p w14:paraId="48D7EA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E4BBE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E9B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5FC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98F3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1EC580" w14:textId="77777777" w:rsidTr="00584343">
        <w:trPr>
          <w:tblCellSpacing w:w="0" w:type="dxa"/>
        </w:trPr>
        <w:tc>
          <w:tcPr>
            <w:tcW w:w="294" w:type="pct"/>
            <w:vMerge/>
            <w:shd w:val="clear" w:color="auto" w:fill="FFFFFF"/>
            <w:vAlign w:val="center"/>
            <w:hideMark/>
          </w:tcPr>
          <w:p w14:paraId="5DA07FB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517F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shd w:val="clear" w:color="auto" w:fill="auto"/>
            <w:vAlign w:val="center"/>
            <w:hideMark/>
          </w:tcPr>
          <w:p w14:paraId="5E8AC0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C12F4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E463A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731062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2EC55A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079018" w14:textId="77777777" w:rsidTr="00584343">
        <w:trPr>
          <w:tblCellSpacing w:w="0" w:type="dxa"/>
        </w:trPr>
        <w:tc>
          <w:tcPr>
            <w:tcW w:w="294" w:type="pct"/>
            <w:vMerge/>
            <w:shd w:val="clear" w:color="auto" w:fill="FFFFFF"/>
            <w:vAlign w:val="center"/>
            <w:hideMark/>
          </w:tcPr>
          <w:p w14:paraId="0B8BBD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AFE5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shd w:val="clear" w:color="auto" w:fill="auto"/>
            <w:vAlign w:val="center"/>
            <w:hideMark/>
          </w:tcPr>
          <w:p w14:paraId="59819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5C94C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2583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E015FD"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5BB83C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A275ED" w14:textId="77777777" w:rsidTr="00584343">
        <w:trPr>
          <w:tblCellSpacing w:w="0" w:type="dxa"/>
        </w:trPr>
        <w:tc>
          <w:tcPr>
            <w:tcW w:w="294" w:type="pct"/>
            <w:vMerge/>
            <w:shd w:val="clear" w:color="auto" w:fill="FFFFFF"/>
            <w:vAlign w:val="center"/>
            <w:hideMark/>
          </w:tcPr>
          <w:p w14:paraId="2B2FC3A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272D7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6AC916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F717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664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5A6E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59E4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8936E5" w14:textId="77777777" w:rsidTr="00584343">
        <w:trPr>
          <w:tblCellSpacing w:w="0" w:type="dxa"/>
        </w:trPr>
        <w:tc>
          <w:tcPr>
            <w:tcW w:w="294" w:type="pct"/>
            <w:vMerge w:val="restart"/>
            <w:shd w:val="clear" w:color="auto" w:fill="auto"/>
            <w:vAlign w:val="center"/>
            <w:hideMark/>
          </w:tcPr>
          <w:p w14:paraId="2892EA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273A1A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7B287A7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5AEF55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2AB06F9D" w14:textId="253E60CE" w:rsidR="0013696A" w:rsidRPr="004E16B6" w:rsidRDefault="00D80414" w:rsidP="00402EC1">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và không bị cơ quan có thẩm quyền xử lý do có nội dung trái pháp luật</w:t>
            </w:r>
          </w:p>
        </w:tc>
        <w:tc>
          <w:tcPr>
            <w:tcW w:w="361" w:type="pct"/>
            <w:vAlign w:val="center"/>
          </w:tcPr>
          <w:p w14:paraId="4DB69886"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71063940" w14:textId="77777777" w:rsidR="000F46E2" w:rsidRPr="004E16B6" w:rsidRDefault="000F46E2" w:rsidP="004E16B6">
            <w:pPr>
              <w:spacing w:after="0" w:line="240" w:lineRule="auto"/>
              <w:jc w:val="center"/>
              <w:rPr>
                <w:rFonts w:eastAsia="Times New Roman" w:cs="Times New Roman"/>
                <w:color w:val="000000"/>
                <w:sz w:val="24"/>
                <w:szCs w:val="24"/>
              </w:rPr>
            </w:pPr>
          </w:p>
          <w:p w14:paraId="16CF2DA9"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251764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ABDCE4" w14:textId="77777777" w:rsidTr="00584343">
        <w:trPr>
          <w:tblCellSpacing w:w="0" w:type="dxa"/>
        </w:trPr>
        <w:tc>
          <w:tcPr>
            <w:tcW w:w="294" w:type="pct"/>
            <w:vMerge/>
            <w:shd w:val="clear" w:color="auto" w:fill="FFFFFF"/>
            <w:vAlign w:val="center"/>
            <w:hideMark/>
          </w:tcPr>
          <w:p w14:paraId="640B968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9AA0B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661581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622340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D5E9F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1ACA79"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48D641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8B6EB" w14:textId="77777777" w:rsidTr="00584343">
        <w:trPr>
          <w:tblCellSpacing w:w="0" w:type="dxa"/>
        </w:trPr>
        <w:tc>
          <w:tcPr>
            <w:tcW w:w="294" w:type="pct"/>
            <w:vMerge/>
            <w:shd w:val="clear" w:color="auto" w:fill="FFFFFF"/>
            <w:vAlign w:val="center"/>
            <w:hideMark/>
          </w:tcPr>
          <w:p w14:paraId="0245EE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FE3E5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74DB00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10C178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93F3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824680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67B88D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6956D1" w14:textId="77777777" w:rsidTr="00584343">
        <w:trPr>
          <w:tblCellSpacing w:w="0" w:type="dxa"/>
        </w:trPr>
        <w:tc>
          <w:tcPr>
            <w:tcW w:w="294" w:type="pct"/>
            <w:vMerge/>
            <w:shd w:val="clear" w:color="auto" w:fill="FFFFFF"/>
            <w:vAlign w:val="center"/>
            <w:hideMark/>
          </w:tcPr>
          <w:p w14:paraId="1F5E24D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9B94E2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54F76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32451B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465A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13AAC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7B8C3F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A6D406" w14:textId="77777777" w:rsidTr="00584343">
        <w:trPr>
          <w:tblCellSpacing w:w="0" w:type="dxa"/>
        </w:trPr>
        <w:tc>
          <w:tcPr>
            <w:tcW w:w="294" w:type="pct"/>
            <w:vMerge/>
            <w:shd w:val="clear" w:color="auto" w:fill="FFFFFF"/>
            <w:vAlign w:val="center"/>
            <w:hideMark/>
          </w:tcPr>
          <w:p w14:paraId="3A34684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90D8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5ACD05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66A28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9BB0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C895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1599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C0D806" w14:textId="77777777" w:rsidTr="00584343">
        <w:trPr>
          <w:tblCellSpacing w:w="0" w:type="dxa"/>
        </w:trPr>
        <w:tc>
          <w:tcPr>
            <w:tcW w:w="294" w:type="pct"/>
            <w:vMerge/>
            <w:shd w:val="clear" w:color="auto" w:fill="FFFFFF"/>
            <w:vAlign w:val="center"/>
            <w:hideMark/>
          </w:tcPr>
          <w:p w14:paraId="5C20B4B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DC25F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4E4C41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7440E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8E9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4D432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BA66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208CF" w14:textId="77777777" w:rsidTr="00584343">
        <w:trPr>
          <w:tblCellSpacing w:w="0" w:type="dxa"/>
        </w:trPr>
        <w:tc>
          <w:tcPr>
            <w:tcW w:w="294" w:type="pct"/>
            <w:vMerge/>
            <w:shd w:val="clear" w:color="auto" w:fill="FFFFFF"/>
            <w:vAlign w:val="center"/>
            <w:hideMark/>
          </w:tcPr>
          <w:p w14:paraId="232C277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FF2A6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4AD9CF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0BF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43E21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8DB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57A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A2B69E" w14:textId="77777777" w:rsidTr="00584343">
        <w:trPr>
          <w:tblCellSpacing w:w="0" w:type="dxa"/>
        </w:trPr>
        <w:tc>
          <w:tcPr>
            <w:tcW w:w="294" w:type="pct"/>
            <w:vMerge/>
            <w:shd w:val="clear" w:color="auto" w:fill="FFFFFF"/>
            <w:vAlign w:val="center"/>
            <w:hideMark/>
          </w:tcPr>
          <w:p w14:paraId="68A8D63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3022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41972D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FBA87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FE9B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AA9F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ACF7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61DD48B" w14:textId="77777777" w:rsidTr="00584343">
        <w:trPr>
          <w:tblCellSpacing w:w="0" w:type="dxa"/>
        </w:trPr>
        <w:tc>
          <w:tcPr>
            <w:tcW w:w="294" w:type="pct"/>
            <w:vMerge/>
            <w:shd w:val="clear" w:color="auto" w:fill="FFFFFF"/>
            <w:vAlign w:val="center"/>
            <w:hideMark/>
          </w:tcPr>
          <w:p w14:paraId="62449A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F178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56B96A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222741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07D8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3118D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36CF5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540232" w14:textId="77777777" w:rsidTr="00584343">
        <w:trPr>
          <w:tblCellSpacing w:w="0" w:type="dxa"/>
        </w:trPr>
        <w:tc>
          <w:tcPr>
            <w:tcW w:w="294" w:type="pct"/>
            <w:vMerge/>
            <w:shd w:val="clear" w:color="auto" w:fill="FFFFFF"/>
            <w:vAlign w:val="center"/>
            <w:hideMark/>
          </w:tcPr>
          <w:p w14:paraId="716FBEF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6FF29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65D6F7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2F4B9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17A18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FDB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A31B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2992A9" w14:textId="77777777" w:rsidTr="00584343">
        <w:trPr>
          <w:tblCellSpacing w:w="0" w:type="dxa"/>
        </w:trPr>
        <w:tc>
          <w:tcPr>
            <w:tcW w:w="294" w:type="pct"/>
            <w:shd w:val="clear" w:color="auto" w:fill="auto"/>
            <w:vAlign w:val="center"/>
            <w:hideMark/>
          </w:tcPr>
          <w:p w14:paraId="33E530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shd w:val="clear" w:color="auto" w:fill="auto"/>
            <w:vAlign w:val="center"/>
            <w:hideMark/>
          </w:tcPr>
          <w:p w14:paraId="7A79CD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shd w:val="clear" w:color="auto" w:fill="auto"/>
            <w:vAlign w:val="center"/>
            <w:hideMark/>
          </w:tcPr>
          <w:p w14:paraId="2DD888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Pr>
          <w:p w14:paraId="66F8EF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70D297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4EFC5C06" w14:textId="7FDDD08E" w:rsidR="0013696A" w:rsidRPr="004E16B6" w:rsidRDefault="00661156" w:rsidP="005370A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481" w:type="pct"/>
            <w:vAlign w:val="center"/>
          </w:tcPr>
          <w:p w14:paraId="4263290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CEE6C0A" w14:textId="77777777" w:rsidTr="00584343">
        <w:trPr>
          <w:trHeight w:val="1805"/>
          <w:tblCellSpacing w:w="0" w:type="dxa"/>
        </w:trPr>
        <w:tc>
          <w:tcPr>
            <w:tcW w:w="294" w:type="pct"/>
            <w:shd w:val="clear" w:color="auto" w:fill="auto"/>
            <w:vAlign w:val="center"/>
            <w:hideMark/>
          </w:tcPr>
          <w:p w14:paraId="62EC42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1CB377A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2C027A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Pr>
          <w:p w14:paraId="7631574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5DEDAEC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256276A" w14:textId="55D1BB2B" w:rsidR="0013696A" w:rsidRPr="004E16B6" w:rsidRDefault="0066115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vAlign w:val="center"/>
          </w:tcPr>
          <w:p w14:paraId="3E32C6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A7790F1" w14:textId="77777777" w:rsidTr="00584343">
        <w:trPr>
          <w:trHeight w:val="1787"/>
          <w:tblCellSpacing w:w="0" w:type="dxa"/>
        </w:trPr>
        <w:tc>
          <w:tcPr>
            <w:tcW w:w="294" w:type="pct"/>
            <w:vMerge w:val="restart"/>
            <w:shd w:val="clear" w:color="auto" w:fill="auto"/>
            <w:vAlign w:val="center"/>
            <w:hideMark/>
          </w:tcPr>
          <w:p w14:paraId="21B393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14097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25F5F8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83A6AE8"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61" w:type="pct"/>
          </w:tcPr>
          <w:p w14:paraId="24243D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5C3415" w14:textId="55748EF1" w:rsidR="0013696A" w:rsidRPr="004E16B6" w:rsidRDefault="00661156" w:rsidP="00661156">
            <w:pPr>
              <w:spacing w:after="0" w:line="240" w:lineRule="auto"/>
              <w:rPr>
                <w:rFonts w:eastAsia="Times New Roman" w:cs="Times New Roman"/>
                <w:color w:val="000000"/>
                <w:sz w:val="24"/>
                <w:szCs w:val="24"/>
              </w:rPr>
            </w:pPr>
            <w:r>
              <w:rPr>
                <w:rFonts w:eastAsia="Times New Roman" w:cs="Times New Roman"/>
                <w:color w:val="000000"/>
                <w:sz w:val="24"/>
                <w:szCs w:val="24"/>
              </w:rPr>
              <w:t>1</w:t>
            </w:r>
          </w:p>
        </w:tc>
        <w:tc>
          <w:tcPr>
            <w:tcW w:w="481" w:type="pct"/>
            <w:vAlign w:val="center"/>
          </w:tcPr>
          <w:p w14:paraId="7546D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6CE5FAD" w14:textId="77777777" w:rsidTr="00584343">
        <w:trPr>
          <w:trHeight w:val="1745"/>
          <w:tblCellSpacing w:w="0" w:type="dxa"/>
        </w:trPr>
        <w:tc>
          <w:tcPr>
            <w:tcW w:w="294" w:type="pct"/>
            <w:vMerge/>
            <w:shd w:val="clear" w:color="auto" w:fill="FFFFFF"/>
            <w:vAlign w:val="center"/>
            <w:hideMark/>
          </w:tcPr>
          <w:p w14:paraId="180034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F6B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4626D9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B730E44" w14:textId="77777777" w:rsidR="0013696A" w:rsidRPr="00E75684"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Danh mục thông tin các nội dung cần công khai nhưng chưa thường xuyên cập nhật danh mục</w:t>
            </w:r>
          </w:p>
        </w:tc>
        <w:tc>
          <w:tcPr>
            <w:tcW w:w="361" w:type="pct"/>
          </w:tcPr>
          <w:p w14:paraId="67F72F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0F2ABCA" w14:textId="5778EC0B" w:rsidR="0013696A" w:rsidRPr="004E16B6"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r w:rsidR="00661156">
              <w:rPr>
                <w:rFonts w:eastAsia="Times New Roman" w:cs="Times New Roman"/>
                <w:color w:val="000000"/>
                <w:sz w:val="24"/>
                <w:szCs w:val="24"/>
              </w:rPr>
              <w:t>,5</w:t>
            </w:r>
          </w:p>
        </w:tc>
        <w:tc>
          <w:tcPr>
            <w:tcW w:w="481" w:type="pct"/>
            <w:vAlign w:val="center"/>
          </w:tcPr>
          <w:p w14:paraId="48B51A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105F0E" w14:textId="77777777" w:rsidTr="00584343">
        <w:trPr>
          <w:tblCellSpacing w:w="0" w:type="dxa"/>
        </w:trPr>
        <w:tc>
          <w:tcPr>
            <w:tcW w:w="294" w:type="pct"/>
            <w:vMerge/>
            <w:shd w:val="clear" w:color="auto" w:fill="FFFFFF"/>
            <w:vAlign w:val="center"/>
            <w:hideMark/>
          </w:tcPr>
          <w:p w14:paraId="16396C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027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shd w:val="clear" w:color="auto" w:fill="auto"/>
            <w:vAlign w:val="center"/>
            <w:hideMark/>
          </w:tcPr>
          <w:p w14:paraId="5E2645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7D3E8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345A2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17BB19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015961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B74987" w14:textId="77777777" w:rsidTr="00584343">
        <w:trPr>
          <w:trHeight w:val="1513"/>
          <w:tblCellSpacing w:w="0" w:type="dxa"/>
        </w:trPr>
        <w:tc>
          <w:tcPr>
            <w:tcW w:w="294" w:type="pct"/>
            <w:vMerge/>
            <w:shd w:val="clear" w:color="auto" w:fill="FFFFFF"/>
            <w:vAlign w:val="center"/>
            <w:hideMark/>
          </w:tcPr>
          <w:p w14:paraId="581B7A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2468C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5CD39FA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3D9FFC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vAlign w:val="center"/>
          </w:tcPr>
          <w:p w14:paraId="3DB1C3A6"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61" w:type="pct"/>
            <w:vAlign w:val="center"/>
          </w:tcPr>
          <w:p w14:paraId="67AB9137"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3BEEE9F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57933D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0740F6" w14:textId="77777777" w:rsidTr="00584343">
        <w:trPr>
          <w:trHeight w:val="260"/>
          <w:tblCellSpacing w:w="0" w:type="dxa"/>
        </w:trPr>
        <w:tc>
          <w:tcPr>
            <w:tcW w:w="294" w:type="pct"/>
            <w:vMerge/>
            <w:shd w:val="clear" w:color="auto" w:fill="FFFFFF"/>
            <w:vAlign w:val="center"/>
            <w:hideMark/>
          </w:tcPr>
          <w:p w14:paraId="008C884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54C3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0D0050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75D3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5B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7D76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F3562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D8691B" w14:textId="77777777" w:rsidTr="00584343">
        <w:trPr>
          <w:tblCellSpacing w:w="0" w:type="dxa"/>
        </w:trPr>
        <w:tc>
          <w:tcPr>
            <w:tcW w:w="294" w:type="pct"/>
            <w:vMerge/>
            <w:shd w:val="clear" w:color="auto" w:fill="FFFFFF"/>
            <w:vAlign w:val="center"/>
            <w:hideMark/>
          </w:tcPr>
          <w:p w14:paraId="7754060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D78A4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8478C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BF0C9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F73A0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F40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ACA45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DE581C" w14:textId="77777777" w:rsidTr="00584343">
        <w:trPr>
          <w:tblCellSpacing w:w="0" w:type="dxa"/>
        </w:trPr>
        <w:tc>
          <w:tcPr>
            <w:tcW w:w="294" w:type="pct"/>
            <w:vMerge/>
            <w:shd w:val="clear" w:color="auto" w:fill="FFFFFF"/>
            <w:vAlign w:val="center"/>
            <w:hideMark/>
          </w:tcPr>
          <w:p w14:paraId="1545207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FACE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0BD09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BF61F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283B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6C7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1D8E5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9D2F87" w14:textId="77777777" w:rsidTr="00584343">
        <w:trPr>
          <w:tblCellSpacing w:w="0" w:type="dxa"/>
        </w:trPr>
        <w:tc>
          <w:tcPr>
            <w:tcW w:w="294" w:type="pct"/>
            <w:vMerge/>
            <w:shd w:val="clear" w:color="auto" w:fill="FFFFFF"/>
            <w:vAlign w:val="center"/>
            <w:hideMark/>
          </w:tcPr>
          <w:p w14:paraId="24E6D7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6E925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794EA1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885D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2D8E8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58C4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6692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E2CE13" w14:textId="77777777" w:rsidTr="00584343">
        <w:trPr>
          <w:tblCellSpacing w:w="0" w:type="dxa"/>
        </w:trPr>
        <w:tc>
          <w:tcPr>
            <w:tcW w:w="294" w:type="pct"/>
            <w:vMerge/>
            <w:shd w:val="clear" w:color="auto" w:fill="FFFFFF"/>
            <w:vAlign w:val="center"/>
            <w:hideMark/>
          </w:tcPr>
          <w:p w14:paraId="68353B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3619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F6AAC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A7357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015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DBCEF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443D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3CEAB9" w14:textId="77777777" w:rsidTr="00584343">
        <w:trPr>
          <w:tblCellSpacing w:w="0" w:type="dxa"/>
        </w:trPr>
        <w:tc>
          <w:tcPr>
            <w:tcW w:w="294" w:type="pct"/>
            <w:vMerge/>
            <w:shd w:val="clear" w:color="auto" w:fill="FFFFFF"/>
            <w:vAlign w:val="center"/>
            <w:hideMark/>
          </w:tcPr>
          <w:p w14:paraId="6A08AA2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974B9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DED8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D007B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93EA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39B7C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F05CA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AB83D6" w14:textId="77777777" w:rsidTr="00584343">
        <w:trPr>
          <w:tblCellSpacing w:w="0" w:type="dxa"/>
        </w:trPr>
        <w:tc>
          <w:tcPr>
            <w:tcW w:w="294" w:type="pct"/>
            <w:vMerge/>
            <w:shd w:val="clear" w:color="auto" w:fill="FFFFFF"/>
            <w:vAlign w:val="center"/>
            <w:hideMark/>
          </w:tcPr>
          <w:p w14:paraId="0805849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BB5B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6CB16F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shd w:val="clear" w:color="auto" w:fill="auto"/>
            <w:vAlign w:val="center"/>
            <w:hideMark/>
          </w:tcPr>
          <w:p w14:paraId="6E0998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121B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6424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6E2144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A31F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50D876" w14:textId="77777777" w:rsidTr="00584343">
        <w:trPr>
          <w:tblCellSpacing w:w="0" w:type="dxa"/>
        </w:trPr>
        <w:tc>
          <w:tcPr>
            <w:tcW w:w="294" w:type="pct"/>
            <w:vMerge/>
            <w:shd w:val="clear" w:color="auto" w:fill="FFFFFF"/>
            <w:vAlign w:val="center"/>
            <w:hideMark/>
          </w:tcPr>
          <w:p w14:paraId="13ED57E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50E9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21B4F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CB99C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C655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B84C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F530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52DB04" w14:textId="77777777" w:rsidTr="00584343">
        <w:trPr>
          <w:tblCellSpacing w:w="0" w:type="dxa"/>
        </w:trPr>
        <w:tc>
          <w:tcPr>
            <w:tcW w:w="294" w:type="pct"/>
            <w:vMerge/>
            <w:shd w:val="clear" w:color="auto" w:fill="FFFFFF"/>
            <w:vAlign w:val="center"/>
            <w:hideMark/>
          </w:tcPr>
          <w:p w14:paraId="0E8CF35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06148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F251B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0D9AE3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04F5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5603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DC68E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21F5A2" w14:textId="77777777" w:rsidTr="00584343">
        <w:trPr>
          <w:tblCellSpacing w:w="0" w:type="dxa"/>
        </w:trPr>
        <w:tc>
          <w:tcPr>
            <w:tcW w:w="294" w:type="pct"/>
            <w:vMerge/>
            <w:shd w:val="clear" w:color="auto" w:fill="FFFFFF"/>
            <w:vAlign w:val="center"/>
            <w:hideMark/>
          </w:tcPr>
          <w:p w14:paraId="46A9061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5C62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C34D1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149D9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92642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DB7C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4A79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BB6A67" w14:textId="77777777" w:rsidTr="00584343">
        <w:trPr>
          <w:tblCellSpacing w:w="0" w:type="dxa"/>
        </w:trPr>
        <w:tc>
          <w:tcPr>
            <w:tcW w:w="294" w:type="pct"/>
            <w:vMerge/>
            <w:shd w:val="clear" w:color="auto" w:fill="FFFFFF"/>
            <w:vAlign w:val="center"/>
            <w:hideMark/>
          </w:tcPr>
          <w:p w14:paraId="33D945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43B7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DE527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B38FC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36A3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2A4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DCAB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E62439" w14:textId="77777777" w:rsidTr="00584343">
        <w:trPr>
          <w:tblCellSpacing w:w="0" w:type="dxa"/>
        </w:trPr>
        <w:tc>
          <w:tcPr>
            <w:tcW w:w="294" w:type="pct"/>
            <w:vMerge/>
            <w:shd w:val="clear" w:color="auto" w:fill="FFFFFF"/>
            <w:vAlign w:val="center"/>
            <w:hideMark/>
          </w:tcPr>
          <w:p w14:paraId="17EDAE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45445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00B455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B70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21E45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E7013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CA4AF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2276B9" w14:textId="77777777" w:rsidTr="00584343">
        <w:trPr>
          <w:tblCellSpacing w:w="0" w:type="dxa"/>
        </w:trPr>
        <w:tc>
          <w:tcPr>
            <w:tcW w:w="294" w:type="pct"/>
            <w:vMerge/>
            <w:shd w:val="clear" w:color="auto" w:fill="FFFFFF"/>
            <w:vAlign w:val="center"/>
            <w:hideMark/>
          </w:tcPr>
          <w:p w14:paraId="5C084CD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5798F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39368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91E5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F494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000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F12F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F0385F" w14:textId="77777777" w:rsidTr="00584343">
        <w:trPr>
          <w:tblCellSpacing w:w="0" w:type="dxa"/>
        </w:trPr>
        <w:tc>
          <w:tcPr>
            <w:tcW w:w="294" w:type="pct"/>
            <w:vMerge/>
            <w:shd w:val="clear" w:color="auto" w:fill="FFFFFF"/>
            <w:vAlign w:val="center"/>
            <w:hideMark/>
          </w:tcPr>
          <w:p w14:paraId="563160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F4C87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760057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062C43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B32A9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A627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E4B041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EE79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1C3A78" w14:textId="77777777" w:rsidTr="00584343">
        <w:trPr>
          <w:tblCellSpacing w:w="0" w:type="dxa"/>
        </w:trPr>
        <w:tc>
          <w:tcPr>
            <w:tcW w:w="294" w:type="pct"/>
            <w:vMerge/>
            <w:shd w:val="clear" w:color="auto" w:fill="FFFFFF"/>
            <w:vAlign w:val="center"/>
            <w:hideMark/>
          </w:tcPr>
          <w:p w14:paraId="6EAF7C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3D0C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A132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C2788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B5A9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B2DE03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9FFA2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129821" w14:textId="77777777" w:rsidTr="00584343">
        <w:trPr>
          <w:tblCellSpacing w:w="0" w:type="dxa"/>
        </w:trPr>
        <w:tc>
          <w:tcPr>
            <w:tcW w:w="294" w:type="pct"/>
            <w:vMerge/>
            <w:shd w:val="clear" w:color="auto" w:fill="FFFFFF"/>
            <w:vAlign w:val="center"/>
            <w:hideMark/>
          </w:tcPr>
          <w:p w14:paraId="68FBEB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39117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103F33B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3AEA4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EAB4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023E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BD55B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06BAD9" w14:textId="77777777" w:rsidTr="00584343">
        <w:trPr>
          <w:tblCellSpacing w:w="0" w:type="dxa"/>
        </w:trPr>
        <w:tc>
          <w:tcPr>
            <w:tcW w:w="294" w:type="pct"/>
            <w:vMerge/>
            <w:shd w:val="clear" w:color="auto" w:fill="FFFFFF"/>
            <w:vAlign w:val="center"/>
            <w:hideMark/>
          </w:tcPr>
          <w:p w14:paraId="6B62E96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C9FFB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07A0F0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59E37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B22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B383E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C28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B6397E" w14:textId="77777777" w:rsidTr="00584343">
        <w:trPr>
          <w:tblCellSpacing w:w="0" w:type="dxa"/>
        </w:trPr>
        <w:tc>
          <w:tcPr>
            <w:tcW w:w="294" w:type="pct"/>
            <w:vMerge/>
            <w:shd w:val="clear" w:color="auto" w:fill="FFFFFF"/>
            <w:vAlign w:val="center"/>
            <w:hideMark/>
          </w:tcPr>
          <w:p w14:paraId="663AEE4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D3CC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15143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65944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AFF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1121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53094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BFA358" w14:textId="77777777" w:rsidTr="00584343">
        <w:trPr>
          <w:tblCellSpacing w:w="0" w:type="dxa"/>
        </w:trPr>
        <w:tc>
          <w:tcPr>
            <w:tcW w:w="294" w:type="pct"/>
            <w:vMerge/>
            <w:shd w:val="clear" w:color="auto" w:fill="FFFFFF"/>
            <w:vAlign w:val="center"/>
            <w:hideMark/>
          </w:tcPr>
          <w:p w14:paraId="30C889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57FD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2A6324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CE2DE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679D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68D5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CDD0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CB6C4D" w14:textId="77777777" w:rsidTr="00584343">
        <w:trPr>
          <w:tblCellSpacing w:w="0" w:type="dxa"/>
        </w:trPr>
        <w:tc>
          <w:tcPr>
            <w:tcW w:w="294" w:type="pct"/>
            <w:vMerge/>
            <w:shd w:val="clear" w:color="auto" w:fill="FFFFFF"/>
            <w:vAlign w:val="center"/>
            <w:hideMark/>
          </w:tcPr>
          <w:p w14:paraId="50EA2D6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2DC98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3CE2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5CA13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44C9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A0E47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E82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19FC60" w14:textId="77777777" w:rsidTr="00584343">
        <w:trPr>
          <w:tblCellSpacing w:w="0" w:type="dxa"/>
        </w:trPr>
        <w:tc>
          <w:tcPr>
            <w:tcW w:w="294" w:type="pct"/>
            <w:shd w:val="clear" w:color="auto" w:fill="auto"/>
            <w:vAlign w:val="center"/>
            <w:hideMark/>
          </w:tcPr>
          <w:p w14:paraId="6B06B0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7AC00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34E91C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shd w:val="clear" w:color="auto" w:fill="auto"/>
            <w:vAlign w:val="center"/>
            <w:hideMark/>
          </w:tcPr>
          <w:p w14:paraId="6DF1E2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7388EDE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671BA3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A6193A3"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vAlign w:val="center"/>
          </w:tcPr>
          <w:p w14:paraId="7C698B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98FAED" w14:textId="77777777" w:rsidTr="00584343">
        <w:trPr>
          <w:tblCellSpacing w:w="0" w:type="dxa"/>
        </w:trPr>
        <w:tc>
          <w:tcPr>
            <w:tcW w:w="294" w:type="pct"/>
            <w:vMerge w:val="restart"/>
            <w:shd w:val="clear" w:color="auto" w:fill="auto"/>
            <w:vAlign w:val="center"/>
            <w:hideMark/>
          </w:tcPr>
          <w:p w14:paraId="17F3DC5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15904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4F087E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13F49E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A6593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D647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8186C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vAlign w:val="center"/>
          </w:tcPr>
          <w:p w14:paraId="7C1BC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38E72A" w14:textId="77777777" w:rsidTr="00584343">
        <w:trPr>
          <w:tblCellSpacing w:w="0" w:type="dxa"/>
        </w:trPr>
        <w:tc>
          <w:tcPr>
            <w:tcW w:w="294" w:type="pct"/>
            <w:vMerge/>
            <w:shd w:val="clear" w:color="auto" w:fill="FFFFFF"/>
            <w:vAlign w:val="center"/>
            <w:hideMark/>
          </w:tcPr>
          <w:p w14:paraId="17DF25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6A0EE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6E9D0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2DF8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55AD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C9F3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395A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740F678" w14:textId="77777777" w:rsidTr="00584343">
        <w:trPr>
          <w:tblCellSpacing w:w="0" w:type="dxa"/>
        </w:trPr>
        <w:tc>
          <w:tcPr>
            <w:tcW w:w="294" w:type="pct"/>
            <w:vMerge/>
            <w:shd w:val="clear" w:color="auto" w:fill="FFFFFF"/>
            <w:vAlign w:val="center"/>
            <w:hideMark/>
          </w:tcPr>
          <w:p w14:paraId="4809277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23C38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B4CB3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88AD3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DAFD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31C2F6"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5C111A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5CDF4" w14:textId="77777777" w:rsidTr="00584343">
        <w:trPr>
          <w:tblCellSpacing w:w="0" w:type="dxa"/>
        </w:trPr>
        <w:tc>
          <w:tcPr>
            <w:tcW w:w="294" w:type="pct"/>
            <w:vMerge/>
            <w:shd w:val="clear" w:color="auto" w:fill="FFFFFF"/>
            <w:vAlign w:val="center"/>
            <w:hideMark/>
          </w:tcPr>
          <w:p w14:paraId="323C0D1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4CE3D3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70F1A0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9658C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7DD38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C94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A8EF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41A03" w14:textId="77777777" w:rsidTr="00584343">
        <w:trPr>
          <w:tblCellSpacing w:w="0" w:type="dxa"/>
        </w:trPr>
        <w:tc>
          <w:tcPr>
            <w:tcW w:w="294" w:type="pct"/>
            <w:vMerge/>
            <w:shd w:val="clear" w:color="auto" w:fill="FFFFFF"/>
            <w:vAlign w:val="center"/>
            <w:hideMark/>
          </w:tcPr>
          <w:p w14:paraId="6A1B0C9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BFDB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D63B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5D077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9849F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F7E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3283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A1D1C" w14:textId="77777777" w:rsidTr="00584343">
        <w:trPr>
          <w:tblCellSpacing w:w="0" w:type="dxa"/>
        </w:trPr>
        <w:tc>
          <w:tcPr>
            <w:tcW w:w="294" w:type="pct"/>
            <w:vMerge/>
            <w:shd w:val="clear" w:color="auto" w:fill="FFFFFF"/>
            <w:vAlign w:val="center"/>
            <w:hideMark/>
          </w:tcPr>
          <w:p w14:paraId="2896BB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ABE7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2E462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EA16D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F3C4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B842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D6C6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C9FEB9" w14:textId="77777777" w:rsidTr="00584343">
        <w:trPr>
          <w:tblCellSpacing w:w="0" w:type="dxa"/>
        </w:trPr>
        <w:tc>
          <w:tcPr>
            <w:tcW w:w="294" w:type="pct"/>
            <w:vMerge/>
            <w:shd w:val="clear" w:color="auto" w:fill="FFFFFF"/>
            <w:vAlign w:val="center"/>
            <w:hideMark/>
          </w:tcPr>
          <w:p w14:paraId="2F5B78B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331D6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A0468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62C10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6F29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9E52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6C24B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C90C64" w14:textId="77777777" w:rsidTr="00584343">
        <w:trPr>
          <w:tblCellSpacing w:w="0" w:type="dxa"/>
        </w:trPr>
        <w:tc>
          <w:tcPr>
            <w:tcW w:w="294" w:type="pct"/>
            <w:vMerge/>
            <w:shd w:val="clear" w:color="auto" w:fill="FFFFFF"/>
            <w:vAlign w:val="center"/>
            <w:hideMark/>
          </w:tcPr>
          <w:p w14:paraId="2E3DB3B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024F3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749BD5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1963D3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5C35F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3424D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A20148"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2F17EC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17608C" w14:textId="77777777" w:rsidTr="00584343">
        <w:trPr>
          <w:tblCellSpacing w:w="0" w:type="dxa"/>
        </w:trPr>
        <w:tc>
          <w:tcPr>
            <w:tcW w:w="294" w:type="pct"/>
            <w:vMerge/>
            <w:shd w:val="clear" w:color="auto" w:fill="FFFFFF"/>
            <w:vAlign w:val="center"/>
            <w:hideMark/>
          </w:tcPr>
          <w:p w14:paraId="12ED30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6E100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968FF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C2F3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D7E6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A17DC8"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79631B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E39FC0" w14:textId="77777777" w:rsidTr="00584343">
        <w:trPr>
          <w:tblCellSpacing w:w="0" w:type="dxa"/>
        </w:trPr>
        <w:tc>
          <w:tcPr>
            <w:tcW w:w="294" w:type="pct"/>
            <w:vMerge/>
            <w:shd w:val="clear" w:color="auto" w:fill="FFFFFF"/>
            <w:vAlign w:val="center"/>
            <w:hideMark/>
          </w:tcPr>
          <w:p w14:paraId="1DDFBF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CD75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423CC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C5EF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875C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F260F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67E1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39A38E" w14:textId="77777777" w:rsidTr="00584343">
        <w:trPr>
          <w:tblCellSpacing w:w="0" w:type="dxa"/>
        </w:trPr>
        <w:tc>
          <w:tcPr>
            <w:tcW w:w="294" w:type="pct"/>
            <w:vMerge/>
            <w:shd w:val="clear" w:color="auto" w:fill="FFFFFF"/>
            <w:vAlign w:val="center"/>
            <w:hideMark/>
          </w:tcPr>
          <w:p w14:paraId="10745B0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D4B9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2DE0A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ED27C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BEE94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CBB9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48E89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F9C669" w14:textId="77777777" w:rsidTr="00584343">
        <w:trPr>
          <w:tblCellSpacing w:w="0" w:type="dxa"/>
        </w:trPr>
        <w:tc>
          <w:tcPr>
            <w:tcW w:w="294" w:type="pct"/>
            <w:vMerge/>
            <w:shd w:val="clear" w:color="auto" w:fill="FFFFFF"/>
            <w:vAlign w:val="center"/>
            <w:hideMark/>
          </w:tcPr>
          <w:p w14:paraId="6D4483C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8174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960B1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D9836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7D5F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C599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A181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B115AF" w14:textId="77777777" w:rsidTr="00584343">
        <w:trPr>
          <w:tblCellSpacing w:w="0" w:type="dxa"/>
        </w:trPr>
        <w:tc>
          <w:tcPr>
            <w:tcW w:w="294" w:type="pct"/>
            <w:vMerge/>
            <w:shd w:val="clear" w:color="auto" w:fill="FFFFFF"/>
            <w:vAlign w:val="center"/>
            <w:hideMark/>
          </w:tcPr>
          <w:p w14:paraId="353D72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16AE9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D9980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4EDF1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46CB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20A5B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6DC8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425711" w14:textId="77777777" w:rsidTr="00584343">
        <w:trPr>
          <w:tblCellSpacing w:w="0" w:type="dxa"/>
        </w:trPr>
        <w:tc>
          <w:tcPr>
            <w:tcW w:w="294" w:type="pct"/>
            <w:vMerge/>
            <w:shd w:val="clear" w:color="auto" w:fill="FFFFFF"/>
            <w:vAlign w:val="center"/>
            <w:hideMark/>
          </w:tcPr>
          <w:p w14:paraId="6C99D63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BB7D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7D802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4F2BC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4914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1A602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8AD23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6BA404" w14:textId="77777777" w:rsidTr="00584343">
        <w:trPr>
          <w:tblCellSpacing w:w="0" w:type="dxa"/>
        </w:trPr>
        <w:tc>
          <w:tcPr>
            <w:tcW w:w="294" w:type="pct"/>
            <w:vMerge/>
            <w:shd w:val="clear" w:color="auto" w:fill="FFFFFF"/>
            <w:vAlign w:val="center"/>
            <w:hideMark/>
          </w:tcPr>
          <w:p w14:paraId="3D1315D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039E4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7F34A9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7B8279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76A9F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0777D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20EC71"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511BB1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4D9A28" w14:textId="77777777" w:rsidTr="00584343">
        <w:trPr>
          <w:tblCellSpacing w:w="0" w:type="dxa"/>
        </w:trPr>
        <w:tc>
          <w:tcPr>
            <w:tcW w:w="294" w:type="pct"/>
            <w:vMerge/>
            <w:shd w:val="clear" w:color="auto" w:fill="FFFFFF"/>
            <w:vAlign w:val="center"/>
            <w:hideMark/>
          </w:tcPr>
          <w:p w14:paraId="727FF7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234D5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3001E3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383D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994A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D562F2"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2041A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7A4A80" w14:textId="77777777" w:rsidTr="00584343">
        <w:trPr>
          <w:tblCellSpacing w:w="0" w:type="dxa"/>
        </w:trPr>
        <w:tc>
          <w:tcPr>
            <w:tcW w:w="294" w:type="pct"/>
            <w:vMerge/>
            <w:shd w:val="clear" w:color="auto" w:fill="FFFFFF"/>
            <w:vAlign w:val="center"/>
            <w:hideMark/>
          </w:tcPr>
          <w:p w14:paraId="691F98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2EC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970ED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C4360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E902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02F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12FE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9A99" w14:textId="77777777" w:rsidTr="00584343">
        <w:trPr>
          <w:tblCellSpacing w:w="0" w:type="dxa"/>
        </w:trPr>
        <w:tc>
          <w:tcPr>
            <w:tcW w:w="294" w:type="pct"/>
            <w:vMerge/>
            <w:shd w:val="clear" w:color="auto" w:fill="FFFFFF"/>
            <w:vAlign w:val="center"/>
            <w:hideMark/>
          </w:tcPr>
          <w:p w14:paraId="3F88D5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6841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DAF21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22926E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69A42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F781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03C3F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F842F4" w14:textId="77777777" w:rsidTr="00584343">
        <w:trPr>
          <w:tblCellSpacing w:w="0" w:type="dxa"/>
        </w:trPr>
        <w:tc>
          <w:tcPr>
            <w:tcW w:w="294" w:type="pct"/>
            <w:vMerge/>
            <w:shd w:val="clear" w:color="auto" w:fill="FFFFFF"/>
            <w:vAlign w:val="center"/>
            <w:hideMark/>
          </w:tcPr>
          <w:p w14:paraId="5C2FAD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0EEB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3639EB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FCC8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BA53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34CE6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3E00A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393814" w14:textId="77777777" w:rsidTr="00584343">
        <w:trPr>
          <w:tblCellSpacing w:w="0" w:type="dxa"/>
        </w:trPr>
        <w:tc>
          <w:tcPr>
            <w:tcW w:w="294" w:type="pct"/>
            <w:vMerge/>
            <w:shd w:val="clear" w:color="auto" w:fill="FFFFFF"/>
            <w:vAlign w:val="center"/>
            <w:hideMark/>
          </w:tcPr>
          <w:p w14:paraId="032D64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7D33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13F7E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7BD6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08B2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0B089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9633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77728" w14:textId="77777777" w:rsidTr="00584343">
        <w:trPr>
          <w:tblCellSpacing w:w="0" w:type="dxa"/>
        </w:trPr>
        <w:tc>
          <w:tcPr>
            <w:tcW w:w="294" w:type="pct"/>
            <w:vMerge/>
            <w:shd w:val="clear" w:color="auto" w:fill="FFFFFF"/>
            <w:vAlign w:val="center"/>
            <w:hideMark/>
          </w:tcPr>
          <w:p w14:paraId="6E292DA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CC970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6EB03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0E2DF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B08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28839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0B3C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7030DD" w14:textId="77777777" w:rsidTr="00584343">
        <w:trPr>
          <w:tblCellSpacing w:w="0" w:type="dxa"/>
        </w:trPr>
        <w:tc>
          <w:tcPr>
            <w:tcW w:w="294" w:type="pct"/>
            <w:shd w:val="clear" w:color="auto" w:fill="auto"/>
            <w:vAlign w:val="center"/>
            <w:hideMark/>
          </w:tcPr>
          <w:p w14:paraId="6E1323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w:t>
            </w:r>
            <w:r w:rsidRPr="004E16B6">
              <w:rPr>
                <w:rFonts w:eastAsia="Times New Roman" w:cs="Times New Roman"/>
                <w:b/>
                <w:bCs/>
                <w:color w:val="000000"/>
                <w:sz w:val="24"/>
                <w:szCs w:val="24"/>
                <w:lang w:val="vi-VN"/>
              </w:rPr>
              <w:lastRenderedPageBreak/>
              <w:t>tiêu 3</w:t>
            </w:r>
          </w:p>
        </w:tc>
        <w:tc>
          <w:tcPr>
            <w:tcW w:w="2163" w:type="pct"/>
            <w:shd w:val="clear" w:color="auto" w:fill="auto"/>
            <w:vAlign w:val="center"/>
            <w:hideMark/>
          </w:tcPr>
          <w:p w14:paraId="6F4D991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Ban hành và tổ chức thực hiện kế hoạch </w:t>
            </w:r>
            <w:r w:rsidRPr="004E16B6">
              <w:rPr>
                <w:rFonts w:eastAsia="Times New Roman" w:cs="Times New Roman"/>
                <w:b/>
                <w:bCs/>
                <w:color w:val="000000"/>
                <w:sz w:val="24"/>
                <w:szCs w:val="24"/>
                <w:lang w:val="vi-VN"/>
              </w:rPr>
              <w:lastRenderedPageBreak/>
              <w:t>phổ biến, giáo dục pháp luật hàng năm theo đúng quy định pháp luật về phổ biến, giáo dục pháp luật</w:t>
            </w:r>
          </w:p>
        </w:tc>
        <w:tc>
          <w:tcPr>
            <w:tcW w:w="361" w:type="pct"/>
            <w:shd w:val="clear" w:color="auto" w:fill="auto"/>
            <w:vAlign w:val="center"/>
            <w:hideMark/>
          </w:tcPr>
          <w:p w14:paraId="0EF5F1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8</w:t>
            </w:r>
          </w:p>
        </w:tc>
        <w:tc>
          <w:tcPr>
            <w:tcW w:w="1009" w:type="pct"/>
          </w:tcPr>
          <w:p w14:paraId="0C416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449F5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0193306"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8</w:t>
            </w:r>
          </w:p>
        </w:tc>
        <w:tc>
          <w:tcPr>
            <w:tcW w:w="481" w:type="pct"/>
            <w:vAlign w:val="center"/>
          </w:tcPr>
          <w:p w14:paraId="51C728A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36637AC" w14:textId="77777777" w:rsidTr="00584343">
        <w:trPr>
          <w:tblCellSpacing w:w="0" w:type="dxa"/>
        </w:trPr>
        <w:tc>
          <w:tcPr>
            <w:tcW w:w="294" w:type="pct"/>
            <w:vMerge w:val="restart"/>
            <w:shd w:val="clear" w:color="auto" w:fill="auto"/>
            <w:vAlign w:val="center"/>
            <w:hideMark/>
          </w:tcPr>
          <w:p w14:paraId="4B0F7B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2BF1A49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7043945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B9E87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BC2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E9D9E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2F596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2B5069" w14:textId="77777777" w:rsidTr="00584343">
        <w:trPr>
          <w:tblCellSpacing w:w="0" w:type="dxa"/>
        </w:trPr>
        <w:tc>
          <w:tcPr>
            <w:tcW w:w="294" w:type="pct"/>
            <w:vMerge/>
            <w:shd w:val="clear" w:color="auto" w:fill="FFFFFF"/>
            <w:vAlign w:val="center"/>
            <w:hideMark/>
          </w:tcPr>
          <w:p w14:paraId="537282F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B175A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shd w:val="clear" w:color="auto" w:fill="auto"/>
            <w:vAlign w:val="center"/>
            <w:hideMark/>
          </w:tcPr>
          <w:p w14:paraId="7A0559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A4A4A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F1217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20A42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3451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D0C2D7" w14:textId="77777777" w:rsidTr="00584343">
        <w:trPr>
          <w:tblCellSpacing w:w="0" w:type="dxa"/>
        </w:trPr>
        <w:tc>
          <w:tcPr>
            <w:tcW w:w="294" w:type="pct"/>
            <w:vMerge/>
            <w:shd w:val="clear" w:color="auto" w:fill="FFFFFF"/>
            <w:vAlign w:val="center"/>
            <w:hideMark/>
          </w:tcPr>
          <w:p w14:paraId="41B896B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7A20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25418A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E597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83096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AFD5E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1AD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2C9429" w14:textId="77777777" w:rsidTr="00584343">
        <w:trPr>
          <w:tblCellSpacing w:w="0" w:type="dxa"/>
        </w:trPr>
        <w:tc>
          <w:tcPr>
            <w:tcW w:w="294" w:type="pct"/>
            <w:vMerge/>
            <w:shd w:val="clear" w:color="auto" w:fill="FFFFFF"/>
            <w:vAlign w:val="center"/>
            <w:hideMark/>
          </w:tcPr>
          <w:p w14:paraId="5DCF89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C879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0EEEF6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065CF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D8D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BADE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F5BB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B2E23D" w14:textId="77777777" w:rsidTr="00584343">
        <w:trPr>
          <w:tblCellSpacing w:w="0" w:type="dxa"/>
        </w:trPr>
        <w:tc>
          <w:tcPr>
            <w:tcW w:w="294" w:type="pct"/>
            <w:vMerge/>
            <w:shd w:val="clear" w:color="auto" w:fill="FFFFFF"/>
            <w:vAlign w:val="center"/>
            <w:hideMark/>
          </w:tcPr>
          <w:p w14:paraId="103CE65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B5CDA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043E78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6B998D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7CD12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662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F3DBD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254665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CCC415" w14:textId="77777777" w:rsidTr="00584343">
        <w:trPr>
          <w:tblCellSpacing w:w="0" w:type="dxa"/>
        </w:trPr>
        <w:tc>
          <w:tcPr>
            <w:tcW w:w="294" w:type="pct"/>
            <w:vMerge/>
            <w:shd w:val="clear" w:color="auto" w:fill="FFFFFF"/>
            <w:vAlign w:val="center"/>
            <w:hideMark/>
          </w:tcPr>
          <w:p w14:paraId="219DF5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F284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9CD9A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6FAD77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CFF5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FD858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8F97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FCB88" w14:textId="77777777" w:rsidTr="00584343">
        <w:trPr>
          <w:tblCellSpacing w:w="0" w:type="dxa"/>
        </w:trPr>
        <w:tc>
          <w:tcPr>
            <w:tcW w:w="294" w:type="pct"/>
            <w:vMerge/>
            <w:shd w:val="clear" w:color="auto" w:fill="FFFFFF"/>
            <w:vAlign w:val="center"/>
            <w:hideMark/>
          </w:tcPr>
          <w:p w14:paraId="0B8B19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69D0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607452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98CE4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D277F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F5D0D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FD0E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D2C785" w14:textId="77777777" w:rsidTr="00584343">
        <w:trPr>
          <w:tblCellSpacing w:w="0" w:type="dxa"/>
        </w:trPr>
        <w:tc>
          <w:tcPr>
            <w:tcW w:w="294" w:type="pct"/>
            <w:vMerge/>
            <w:shd w:val="clear" w:color="auto" w:fill="FFFFFF"/>
            <w:vAlign w:val="center"/>
            <w:hideMark/>
          </w:tcPr>
          <w:p w14:paraId="26600A8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D7FD8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CA14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32B52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15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7D9C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D78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2B8916" w14:textId="77777777" w:rsidTr="00584343">
        <w:trPr>
          <w:tblCellSpacing w:w="0" w:type="dxa"/>
        </w:trPr>
        <w:tc>
          <w:tcPr>
            <w:tcW w:w="294" w:type="pct"/>
            <w:vMerge/>
            <w:shd w:val="clear" w:color="auto" w:fill="FFFFFF"/>
            <w:vAlign w:val="center"/>
            <w:hideMark/>
          </w:tcPr>
          <w:p w14:paraId="553D40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9E868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4037C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4D2C0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31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7A7C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BD107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6FAE66" w14:textId="77777777" w:rsidTr="00584343">
        <w:trPr>
          <w:tblCellSpacing w:w="0" w:type="dxa"/>
        </w:trPr>
        <w:tc>
          <w:tcPr>
            <w:tcW w:w="294" w:type="pct"/>
            <w:vMerge/>
            <w:shd w:val="clear" w:color="auto" w:fill="FFFFFF"/>
            <w:vAlign w:val="center"/>
            <w:hideMark/>
          </w:tcPr>
          <w:p w14:paraId="3A37029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B6AF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16E4E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7FC48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F629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9B80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7AB44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F9BFBF" w14:textId="77777777" w:rsidTr="00584343">
        <w:trPr>
          <w:tblCellSpacing w:w="0" w:type="dxa"/>
        </w:trPr>
        <w:tc>
          <w:tcPr>
            <w:tcW w:w="294" w:type="pct"/>
            <w:vMerge/>
            <w:shd w:val="clear" w:color="auto" w:fill="FFFFFF"/>
            <w:vAlign w:val="center"/>
            <w:hideMark/>
          </w:tcPr>
          <w:p w14:paraId="07827F5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5BB8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DC29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DD79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2F298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E280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F55D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9FCF26" w14:textId="77777777" w:rsidTr="00584343">
        <w:trPr>
          <w:tblCellSpacing w:w="0" w:type="dxa"/>
        </w:trPr>
        <w:tc>
          <w:tcPr>
            <w:tcW w:w="294" w:type="pct"/>
            <w:vMerge/>
            <w:shd w:val="clear" w:color="auto" w:fill="FFFFFF"/>
            <w:vAlign w:val="center"/>
            <w:hideMark/>
          </w:tcPr>
          <w:p w14:paraId="1A3DDB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20870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8DCAA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3478D5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1AA2FA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96340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A2A7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FE557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3121B8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B22603" w14:textId="77777777" w:rsidTr="00584343">
        <w:trPr>
          <w:tblCellSpacing w:w="0" w:type="dxa"/>
        </w:trPr>
        <w:tc>
          <w:tcPr>
            <w:tcW w:w="294" w:type="pct"/>
            <w:vMerge/>
            <w:shd w:val="clear" w:color="auto" w:fill="FFFFFF"/>
            <w:vAlign w:val="center"/>
            <w:hideMark/>
          </w:tcPr>
          <w:p w14:paraId="0EDAD6A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6868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C764A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10D87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F1D9C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06ED1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0AC38A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FAEC34" w14:textId="77777777" w:rsidTr="00584343">
        <w:trPr>
          <w:tblCellSpacing w:w="0" w:type="dxa"/>
        </w:trPr>
        <w:tc>
          <w:tcPr>
            <w:tcW w:w="294" w:type="pct"/>
            <w:vMerge/>
            <w:shd w:val="clear" w:color="auto" w:fill="FFFFFF"/>
            <w:vAlign w:val="center"/>
            <w:hideMark/>
          </w:tcPr>
          <w:p w14:paraId="6F68F4A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7E10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74109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51D7A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F191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616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0D351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F38F69" w14:textId="77777777" w:rsidTr="00584343">
        <w:trPr>
          <w:tblCellSpacing w:w="0" w:type="dxa"/>
        </w:trPr>
        <w:tc>
          <w:tcPr>
            <w:tcW w:w="294" w:type="pct"/>
            <w:vMerge/>
            <w:shd w:val="clear" w:color="auto" w:fill="FFFFFF"/>
            <w:vAlign w:val="center"/>
            <w:hideMark/>
          </w:tcPr>
          <w:p w14:paraId="3644718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C39A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D1316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042CE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E0106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8750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D6670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7B9A3D" w14:textId="77777777" w:rsidTr="00584343">
        <w:trPr>
          <w:tblCellSpacing w:w="0" w:type="dxa"/>
        </w:trPr>
        <w:tc>
          <w:tcPr>
            <w:tcW w:w="294" w:type="pct"/>
            <w:vMerge/>
            <w:shd w:val="clear" w:color="auto" w:fill="FFFFFF"/>
            <w:vAlign w:val="center"/>
            <w:hideMark/>
          </w:tcPr>
          <w:p w14:paraId="33D1A77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D12E8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9773F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EDE1E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5190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0EE3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44C2D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6F7DF" w14:textId="77777777" w:rsidTr="00584343">
        <w:trPr>
          <w:tblCellSpacing w:w="0" w:type="dxa"/>
        </w:trPr>
        <w:tc>
          <w:tcPr>
            <w:tcW w:w="294" w:type="pct"/>
            <w:vMerge/>
            <w:shd w:val="clear" w:color="auto" w:fill="FFFFFF"/>
            <w:vAlign w:val="center"/>
            <w:hideMark/>
          </w:tcPr>
          <w:p w14:paraId="45D8FC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508C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D2E69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880FC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7695F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08EB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38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1C1985" w14:textId="77777777" w:rsidTr="00584343">
        <w:trPr>
          <w:tblCellSpacing w:w="0" w:type="dxa"/>
        </w:trPr>
        <w:tc>
          <w:tcPr>
            <w:tcW w:w="294" w:type="pct"/>
            <w:vMerge/>
            <w:shd w:val="clear" w:color="auto" w:fill="FFFFFF"/>
            <w:vAlign w:val="center"/>
            <w:hideMark/>
          </w:tcPr>
          <w:p w14:paraId="5920057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C7EB6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41F66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3B90A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C3F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60183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2A70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7010FB" w14:textId="77777777" w:rsidTr="00584343">
        <w:trPr>
          <w:tblCellSpacing w:w="0" w:type="dxa"/>
        </w:trPr>
        <w:tc>
          <w:tcPr>
            <w:tcW w:w="294" w:type="pct"/>
            <w:shd w:val="clear" w:color="auto" w:fill="auto"/>
            <w:vAlign w:val="center"/>
            <w:hideMark/>
          </w:tcPr>
          <w:p w14:paraId="770BEF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1FEA99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61" w:type="pct"/>
            <w:shd w:val="clear" w:color="auto" w:fill="auto"/>
            <w:vAlign w:val="center"/>
            <w:hideMark/>
          </w:tcPr>
          <w:p w14:paraId="061A3C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379ACE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48F1CCE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F4EE58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10C75E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B80430E" w14:textId="77777777" w:rsidTr="00584343">
        <w:trPr>
          <w:tblCellSpacing w:w="0" w:type="dxa"/>
        </w:trPr>
        <w:tc>
          <w:tcPr>
            <w:tcW w:w="294" w:type="pct"/>
            <w:shd w:val="clear" w:color="auto" w:fill="auto"/>
            <w:vAlign w:val="center"/>
            <w:hideMark/>
          </w:tcPr>
          <w:p w14:paraId="25485B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3EA3F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shd w:val="clear" w:color="auto" w:fill="auto"/>
            <w:vAlign w:val="center"/>
            <w:hideMark/>
          </w:tcPr>
          <w:p w14:paraId="2C94AA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5E66D6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2F60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8F7704"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vAlign w:val="center"/>
          </w:tcPr>
          <w:p w14:paraId="78D5C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084097" w14:textId="77777777" w:rsidTr="00584343">
        <w:trPr>
          <w:tblCellSpacing w:w="0" w:type="dxa"/>
        </w:trPr>
        <w:tc>
          <w:tcPr>
            <w:tcW w:w="294" w:type="pct"/>
            <w:shd w:val="clear" w:color="auto" w:fill="auto"/>
            <w:vAlign w:val="center"/>
            <w:hideMark/>
          </w:tcPr>
          <w:p w14:paraId="42994D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0E4B5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shd w:val="clear" w:color="auto" w:fill="auto"/>
            <w:vAlign w:val="center"/>
            <w:hideMark/>
          </w:tcPr>
          <w:p w14:paraId="7AE413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AC41F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03C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86B08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D33D8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6E13AC7" w14:textId="77777777" w:rsidTr="00584343">
        <w:trPr>
          <w:tblCellSpacing w:w="0" w:type="dxa"/>
        </w:trPr>
        <w:tc>
          <w:tcPr>
            <w:tcW w:w="294" w:type="pct"/>
            <w:shd w:val="clear" w:color="auto" w:fill="auto"/>
            <w:vAlign w:val="center"/>
            <w:hideMark/>
          </w:tcPr>
          <w:p w14:paraId="5CA2BB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A0F0E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shd w:val="clear" w:color="auto" w:fill="auto"/>
            <w:vAlign w:val="center"/>
            <w:hideMark/>
          </w:tcPr>
          <w:p w14:paraId="5EA32AE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4B0F4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399CD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7DB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72DE6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64E31B" w14:textId="77777777" w:rsidTr="00584343">
        <w:trPr>
          <w:tblCellSpacing w:w="0" w:type="dxa"/>
        </w:trPr>
        <w:tc>
          <w:tcPr>
            <w:tcW w:w="294" w:type="pct"/>
            <w:shd w:val="clear" w:color="auto" w:fill="auto"/>
            <w:vAlign w:val="center"/>
            <w:hideMark/>
          </w:tcPr>
          <w:p w14:paraId="7998BB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shd w:val="clear" w:color="auto" w:fill="auto"/>
            <w:vAlign w:val="center"/>
            <w:hideMark/>
          </w:tcPr>
          <w:p w14:paraId="734FF5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5D7E64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54D2B9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3335435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1D6588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B33325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561E9C7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9092AB" w14:textId="77777777" w:rsidTr="00584343">
        <w:trPr>
          <w:tblCellSpacing w:w="0" w:type="dxa"/>
        </w:trPr>
        <w:tc>
          <w:tcPr>
            <w:tcW w:w="294" w:type="pct"/>
            <w:vMerge w:val="restart"/>
            <w:shd w:val="clear" w:color="auto" w:fill="auto"/>
            <w:vAlign w:val="center"/>
            <w:hideMark/>
          </w:tcPr>
          <w:p w14:paraId="0C6982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6B71D2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9E55E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F5B6A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1125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EF8D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79024E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F572CB" w14:textId="77777777" w:rsidTr="00584343">
        <w:trPr>
          <w:tblCellSpacing w:w="0" w:type="dxa"/>
        </w:trPr>
        <w:tc>
          <w:tcPr>
            <w:tcW w:w="294" w:type="pct"/>
            <w:vMerge/>
            <w:shd w:val="clear" w:color="auto" w:fill="FFFFFF"/>
            <w:vAlign w:val="center"/>
            <w:hideMark/>
          </w:tcPr>
          <w:p w14:paraId="0D578BE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9EF8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7A99F6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5634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33B1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C1BE5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548AB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867DE1" w14:textId="77777777" w:rsidTr="00584343">
        <w:trPr>
          <w:tblCellSpacing w:w="0" w:type="dxa"/>
        </w:trPr>
        <w:tc>
          <w:tcPr>
            <w:tcW w:w="294" w:type="pct"/>
            <w:vMerge/>
            <w:shd w:val="clear" w:color="auto" w:fill="FFFFFF"/>
            <w:vAlign w:val="center"/>
            <w:hideMark/>
          </w:tcPr>
          <w:p w14:paraId="3641D7E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05C9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41255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E6EC3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5532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7DD3A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32E62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8F40A6" w14:textId="77777777" w:rsidTr="00584343">
        <w:trPr>
          <w:tblCellSpacing w:w="0" w:type="dxa"/>
        </w:trPr>
        <w:tc>
          <w:tcPr>
            <w:tcW w:w="294" w:type="pct"/>
            <w:vMerge/>
            <w:shd w:val="clear" w:color="auto" w:fill="FFFFFF"/>
            <w:vAlign w:val="center"/>
            <w:hideMark/>
          </w:tcPr>
          <w:p w14:paraId="5397FA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86C31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9C051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1FFCF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DD6E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78D7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EE88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CBEAF5" w14:textId="77777777" w:rsidTr="00584343">
        <w:trPr>
          <w:tblCellSpacing w:w="0" w:type="dxa"/>
        </w:trPr>
        <w:tc>
          <w:tcPr>
            <w:tcW w:w="294" w:type="pct"/>
            <w:vMerge/>
            <w:shd w:val="clear" w:color="auto" w:fill="FFFFFF"/>
            <w:vAlign w:val="center"/>
            <w:hideMark/>
          </w:tcPr>
          <w:p w14:paraId="6AAFF4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B3639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A472D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7AFF6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83FC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6713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049C9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EDD2DC" w14:textId="77777777" w:rsidTr="00584343">
        <w:trPr>
          <w:tblCellSpacing w:w="0" w:type="dxa"/>
        </w:trPr>
        <w:tc>
          <w:tcPr>
            <w:tcW w:w="294" w:type="pct"/>
            <w:vMerge/>
            <w:shd w:val="clear" w:color="auto" w:fill="FFFFFF"/>
            <w:vAlign w:val="center"/>
            <w:hideMark/>
          </w:tcPr>
          <w:p w14:paraId="1F01C0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14D4A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D3DDF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9B1E6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D5CE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D55BC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D31F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5A9165" w14:textId="77777777" w:rsidTr="00584343">
        <w:trPr>
          <w:tblCellSpacing w:w="0" w:type="dxa"/>
        </w:trPr>
        <w:tc>
          <w:tcPr>
            <w:tcW w:w="294" w:type="pct"/>
            <w:shd w:val="clear" w:color="auto" w:fill="auto"/>
            <w:vAlign w:val="center"/>
            <w:hideMark/>
          </w:tcPr>
          <w:p w14:paraId="3BBF0A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shd w:val="clear" w:color="auto" w:fill="auto"/>
            <w:vAlign w:val="center"/>
            <w:hideMark/>
          </w:tcPr>
          <w:p w14:paraId="2AF837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0F8085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5090CEF6" w14:textId="77777777" w:rsidR="0013696A" w:rsidRPr="007147E5" w:rsidRDefault="007147E5" w:rsidP="006B23A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bố trí kinh phí cho </w:t>
            </w:r>
            <w:r w:rsidR="009F6A52">
              <w:rPr>
                <w:rFonts w:eastAsia="Times New Roman" w:cs="Times New Roman"/>
                <w:b/>
                <w:bCs/>
                <w:color w:val="000000"/>
                <w:sz w:val="24"/>
                <w:szCs w:val="24"/>
              </w:rPr>
              <w:t>công</w:t>
            </w:r>
            <w:r w:rsidR="006B23A2">
              <w:rPr>
                <w:rFonts w:eastAsia="Times New Roman" w:cs="Times New Roman"/>
                <w:b/>
                <w:bCs/>
                <w:color w:val="000000"/>
                <w:sz w:val="24"/>
                <w:szCs w:val="24"/>
              </w:rPr>
              <w:t xml:space="preserve"> tác</w:t>
            </w:r>
            <w:r>
              <w:rPr>
                <w:rFonts w:eastAsia="Times New Roman" w:cs="Times New Roman"/>
                <w:b/>
                <w:bCs/>
                <w:color w:val="000000"/>
                <w:sz w:val="24"/>
                <w:szCs w:val="24"/>
              </w:rPr>
              <w:t xml:space="preserve"> thực hiện PBGDPL </w:t>
            </w:r>
            <w:r w:rsidR="006B23A2">
              <w:rPr>
                <w:rFonts w:eastAsia="Times New Roman" w:cs="Times New Roman"/>
                <w:b/>
                <w:bCs/>
                <w:color w:val="000000"/>
                <w:sz w:val="24"/>
                <w:szCs w:val="24"/>
              </w:rPr>
              <w:t>27</w:t>
            </w:r>
            <w:r>
              <w:rPr>
                <w:rFonts w:eastAsia="Times New Roman" w:cs="Times New Roman"/>
                <w:b/>
                <w:bCs/>
                <w:color w:val="000000"/>
                <w:sz w:val="24"/>
                <w:szCs w:val="24"/>
              </w:rPr>
              <w:t xml:space="preserve"> triệu</w:t>
            </w:r>
            <w:r w:rsidR="006B23A2">
              <w:rPr>
                <w:rFonts w:eastAsia="Times New Roman" w:cs="Times New Roman"/>
                <w:b/>
                <w:bCs/>
                <w:color w:val="000000"/>
                <w:sz w:val="24"/>
                <w:szCs w:val="24"/>
              </w:rPr>
              <w:t xml:space="preserve"> đồng.</w:t>
            </w:r>
          </w:p>
        </w:tc>
        <w:tc>
          <w:tcPr>
            <w:tcW w:w="361" w:type="pct"/>
          </w:tcPr>
          <w:p w14:paraId="5E60918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9BCB46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17628A2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5172B6" w14:textId="77777777" w:rsidTr="00584343">
        <w:trPr>
          <w:tblCellSpacing w:w="0" w:type="dxa"/>
        </w:trPr>
        <w:tc>
          <w:tcPr>
            <w:tcW w:w="294" w:type="pct"/>
            <w:vMerge w:val="restart"/>
            <w:shd w:val="clear" w:color="auto" w:fill="auto"/>
            <w:vAlign w:val="center"/>
            <w:hideMark/>
          </w:tcPr>
          <w:p w14:paraId="3F88B5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AA2C3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51386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C7C4B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643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347D2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57B2BE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BA172F" w14:textId="77777777" w:rsidTr="00584343">
        <w:trPr>
          <w:tblCellSpacing w:w="0" w:type="dxa"/>
        </w:trPr>
        <w:tc>
          <w:tcPr>
            <w:tcW w:w="294" w:type="pct"/>
            <w:vMerge/>
            <w:shd w:val="clear" w:color="auto" w:fill="FFFFFF"/>
            <w:vAlign w:val="center"/>
            <w:hideMark/>
          </w:tcPr>
          <w:p w14:paraId="72AA9A1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5E552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19886D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DF64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246D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83C8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CB54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FEFA36" w14:textId="77777777" w:rsidTr="00584343">
        <w:trPr>
          <w:tblCellSpacing w:w="0" w:type="dxa"/>
        </w:trPr>
        <w:tc>
          <w:tcPr>
            <w:tcW w:w="294" w:type="pct"/>
            <w:vMerge/>
            <w:shd w:val="clear" w:color="auto" w:fill="FFFFFF"/>
            <w:vAlign w:val="center"/>
            <w:hideMark/>
          </w:tcPr>
          <w:p w14:paraId="1818580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F65C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1E35AE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C702C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66967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B18A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A1768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A78B76" w14:textId="77777777" w:rsidTr="00584343">
        <w:trPr>
          <w:tblCellSpacing w:w="0" w:type="dxa"/>
        </w:trPr>
        <w:tc>
          <w:tcPr>
            <w:tcW w:w="294" w:type="pct"/>
            <w:vMerge/>
            <w:shd w:val="clear" w:color="auto" w:fill="FFFFFF"/>
            <w:vAlign w:val="center"/>
            <w:hideMark/>
          </w:tcPr>
          <w:p w14:paraId="06D1B4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6026B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shd w:val="clear" w:color="auto" w:fill="auto"/>
            <w:vAlign w:val="center"/>
            <w:hideMark/>
          </w:tcPr>
          <w:p w14:paraId="15D640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77D7C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0FDB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534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99C4F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EBE9A2" w14:textId="77777777" w:rsidTr="00584343">
        <w:trPr>
          <w:tblCellSpacing w:w="0" w:type="dxa"/>
        </w:trPr>
        <w:tc>
          <w:tcPr>
            <w:tcW w:w="294" w:type="pct"/>
            <w:vMerge/>
            <w:shd w:val="clear" w:color="auto" w:fill="FFFFFF"/>
            <w:vAlign w:val="center"/>
            <w:hideMark/>
          </w:tcPr>
          <w:p w14:paraId="329DFB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CBB1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E5BA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C795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66AF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07EF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8810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1884D3" w14:textId="77777777" w:rsidTr="00584343">
        <w:trPr>
          <w:tblCellSpacing w:w="0" w:type="dxa"/>
        </w:trPr>
        <w:tc>
          <w:tcPr>
            <w:tcW w:w="294" w:type="pct"/>
            <w:vMerge/>
            <w:shd w:val="clear" w:color="auto" w:fill="FFFFFF"/>
            <w:vAlign w:val="center"/>
            <w:hideMark/>
          </w:tcPr>
          <w:p w14:paraId="606ECFC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26F7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6FF24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CEAAB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BF7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A551E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E70E5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77A144" w14:textId="77777777" w:rsidTr="00584343">
        <w:trPr>
          <w:tblCellSpacing w:w="0" w:type="dxa"/>
        </w:trPr>
        <w:tc>
          <w:tcPr>
            <w:tcW w:w="294" w:type="pct"/>
            <w:shd w:val="clear" w:color="auto" w:fill="auto"/>
            <w:vAlign w:val="center"/>
            <w:hideMark/>
          </w:tcPr>
          <w:p w14:paraId="13AC56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shd w:val="clear" w:color="auto" w:fill="auto"/>
            <w:vAlign w:val="center"/>
            <w:hideMark/>
          </w:tcPr>
          <w:p w14:paraId="55867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shd w:val="clear" w:color="auto" w:fill="auto"/>
            <w:vAlign w:val="center"/>
            <w:hideMark/>
          </w:tcPr>
          <w:p w14:paraId="224663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Pr>
          <w:p w14:paraId="01689F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25AAC3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30EDFE2" w14:textId="77777777" w:rsidR="0013696A" w:rsidRPr="004E16B6" w:rsidRDefault="00D123B3"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c>
          <w:tcPr>
            <w:tcW w:w="481" w:type="pct"/>
            <w:vAlign w:val="center"/>
          </w:tcPr>
          <w:p w14:paraId="0CAF9F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2821506" w14:textId="77777777" w:rsidTr="00584343">
        <w:trPr>
          <w:tblCellSpacing w:w="0" w:type="dxa"/>
        </w:trPr>
        <w:tc>
          <w:tcPr>
            <w:tcW w:w="294" w:type="pct"/>
            <w:shd w:val="clear" w:color="auto" w:fill="auto"/>
            <w:vAlign w:val="center"/>
            <w:hideMark/>
          </w:tcPr>
          <w:p w14:paraId="307296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370CC6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0038EA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(Trong năm đánh giá không phát sinh vụ, việc hòa giải được tính 07 điểm)</w:t>
            </w:r>
          </w:p>
        </w:tc>
        <w:tc>
          <w:tcPr>
            <w:tcW w:w="361" w:type="pct"/>
            <w:shd w:val="clear" w:color="auto" w:fill="auto"/>
            <w:vAlign w:val="center"/>
            <w:hideMark/>
          </w:tcPr>
          <w:p w14:paraId="2299B56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7</w:t>
            </w:r>
          </w:p>
        </w:tc>
        <w:tc>
          <w:tcPr>
            <w:tcW w:w="1009" w:type="pct"/>
          </w:tcPr>
          <w:p w14:paraId="7DD2184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FFB13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E38F9F6" w14:textId="2178F40A" w:rsidR="0013696A" w:rsidRPr="004E16B6" w:rsidRDefault="0013696A" w:rsidP="004E16B6">
            <w:pPr>
              <w:spacing w:after="0" w:line="240" w:lineRule="auto"/>
              <w:jc w:val="center"/>
              <w:rPr>
                <w:rFonts w:eastAsia="Times New Roman" w:cs="Times New Roman"/>
                <w:b/>
                <w:bCs/>
                <w:color w:val="000000"/>
                <w:sz w:val="24"/>
                <w:szCs w:val="24"/>
              </w:rPr>
            </w:pPr>
          </w:p>
        </w:tc>
        <w:tc>
          <w:tcPr>
            <w:tcW w:w="481" w:type="pct"/>
            <w:vAlign w:val="center"/>
          </w:tcPr>
          <w:p w14:paraId="4ADA447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C0DB4C4" w14:textId="77777777" w:rsidTr="00584343">
        <w:trPr>
          <w:tblCellSpacing w:w="0" w:type="dxa"/>
        </w:trPr>
        <w:tc>
          <w:tcPr>
            <w:tcW w:w="294" w:type="pct"/>
            <w:vMerge w:val="restart"/>
            <w:shd w:val="clear" w:color="auto" w:fill="auto"/>
            <w:vAlign w:val="center"/>
            <w:hideMark/>
          </w:tcPr>
          <w:p w14:paraId="436D68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573E02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00EC4C8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shd w:val="clear" w:color="auto" w:fill="auto"/>
            <w:vAlign w:val="center"/>
            <w:hideMark/>
          </w:tcPr>
          <w:p w14:paraId="04407B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38D89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D10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7462E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A702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22C2F" w14:textId="77777777" w:rsidTr="00584343">
        <w:trPr>
          <w:tblCellSpacing w:w="0" w:type="dxa"/>
        </w:trPr>
        <w:tc>
          <w:tcPr>
            <w:tcW w:w="294" w:type="pct"/>
            <w:vMerge/>
            <w:shd w:val="clear" w:color="auto" w:fill="FFFFFF"/>
            <w:vAlign w:val="center"/>
            <w:hideMark/>
          </w:tcPr>
          <w:p w14:paraId="14DCAF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4780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5F2224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3BDF46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AFBD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11FA1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0B3B4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A96447" w14:textId="77777777" w:rsidTr="00584343">
        <w:trPr>
          <w:tblCellSpacing w:w="0" w:type="dxa"/>
        </w:trPr>
        <w:tc>
          <w:tcPr>
            <w:tcW w:w="294" w:type="pct"/>
            <w:vMerge/>
            <w:shd w:val="clear" w:color="auto" w:fill="FFFFFF"/>
            <w:vAlign w:val="center"/>
            <w:hideMark/>
          </w:tcPr>
          <w:p w14:paraId="0F05F2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2D24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8E4DD3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0F081F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A521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AF811D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49D09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8B0E52" w14:textId="77777777" w:rsidTr="00584343">
        <w:trPr>
          <w:tblCellSpacing w:w="0" w:type="dxa"/>
        </w:trPr>
        <w:tc>
          <w:tcPr>
            <w:tcW w:w="294" w:type="pct"/>
            <w:vMerge/>
            <w:shd w:val="clear" w:color="auto" w:fill="FFFFFF"/>
            <w:vAlign w:val="center"/>
            <w:hideMark/>
          </w:tcPr>
          <w:p w14:paraId="3A78EB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E8F9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43AB9F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A1559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103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48A4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5EA96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EC2075" w14:textId="77777777" w:rsidTr="00584343">
        <w:trPr>
          <w:tblCellSpacing w:w="0" w:type="dxa"/>
        </w:trPr>
        <w:tc>
          <w:tcPr>
            <w:tcW w:w="294" w:type="pct"/>
            <w:vMerge/>
            <w:shd w:val="clear" w:color="auto" w:fill="FFFFFF"/>
            <w:vAlign w:val="center"/>
            <w:hideMark/>
          </w:tcPr>
          <w:p w14:paraId="48B130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08CB7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170B74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C340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6872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0D1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3965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033CC7" w14:textId="77777777" w:rsidTr="00584343">
        <w:trPr>
          <w:tblCellSpacing w:w="0" w:type="dxa"/>
        </w:trPr>
        <w:tc>
          <w:tcPr>
            <w:tcW w:w="294" w:type="pct"/>
            <w:vMerge/>
            <w:shd w:val="clear" w:color="auto" w:fill="FFFFFF"/>
            <w:vAlign w:val="center"/>
            <w:hideMark/>
          </w:tcPr>
          <w:p w14:paraId="07A5F4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4A3D3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BF34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DEE6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D32D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214A9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DBEA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1EE63B" w14:textId="77777777" w:rsidTr="00584343">
        <w:trPr>
          <w:tblCellSpacing w:w="0" w:type="dxa"/>
        </w:trPr>
        <w:tc>
          <w:tcPr>
            <w:tcW w:w="294" w:type="pct"/>
            <w:vMerge/>
            <w:shd w:val="clear" w:color="auto" w:fill="FFFFFF"/>
            <w:vAlign w:val="center"/>
            <w:hideMark/>
          </w:tcPr>
          <w:p w14:paraId="453F52F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95EC2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34BCFC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E6FB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19C9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518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19F6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607368" w14:textId="77777777" w:rsidTr="00584343">
        <w:trPr>
          <w:tblCellSpacing w:w="0" w:type="dxa"/>
        </w:trPr>
        <w:tc>
          <w:tcPr>
            <w:tcW w:w="294" w:type="pct"/>
            <w:vMerge/>
            <w:shd w:val="clear" w:color="auto" w:fill="FFFFFF"/>
            <w:vAlign w:val="center"/>
            <w:hideMark/>
          </w:tcPr>
          <w:p w14:paraId="3973164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F2AD8D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79CDA6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shd w:val="clear" w:color="auto" w:fill="auto"/>
            <w:vAlign w:val="center"/>
            <w:hideMark/>
          </w:tcPr>
          <w:p w14:paraId="617EC9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57F3F2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9AD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3CAEB7D"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AB8C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4828B3" w14:textId="77777777" w:rsidTr="00584343">
        <w:trPr>
          <w:tblCellSpacing w:w="0" w:type="dxa"/>
        </w:trPr>
        <w:tc>
          <w:tcPr>
            <w:tcW w:w="294" w:type="pct"/>
            <w:vMerge/>
            <w:shd w:val="clear" w:color="auto" w:fill="FFFFFF"/>
            <w:vAlign w:val="center"/>
            <w:hideMark/>
          </w:tcPr>
          <w:p w14:paraId="153824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5E5425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672EF6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0FC0A4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69CE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1CD391"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6ED28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A14EA3" w14:textId="77777777" w:rsidTr="00584343">
        <w:trPr>
          <w:tblCellSpacing w:w="0" w:type="dxa"/>
        </w:trPr>
        <w:tc>
          <w:tcPr>
            <w:tcW w:w="294" w:type="pct"/>
            <w:vMerge/>
            <w:shd w:val="clear" w:color="auto" w:fill="FFFFFF"/>
            <w:vAlign w:val="center"/>
            <w:hideMark/>
          </w:tcPr>
          <w:p w14:paraId="224E26A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2CD2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1A35D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23582D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D2F1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F9A060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72E6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9B068A" w14:textId="77777777" w:rsidTr="00584343">
        <w:trPr>
          <w:tblCellSpacing w:w="0" w:type="dxa"/>
        </w:trPr>
        <w:tc>
          <w:tcPr>
            <w:tcW w:w="294" w:type="pct"/>
            <w:vMerge/>
            <w:shd w:val="clear" w:color="auto" w:fill="FFFFFF"/>
            <w:vAlign w:val="center"/>
            <w:hideMark/>
          </w:tcPr>
          <w:p w14:paraId="3952753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66B8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1EC325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3F7091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7798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2E98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DA66C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EBD73D" w14:textId="77777777" w:rsidTr="00584343">
        <w:trPr>
          <w:tblCellSpacing w:w="0" w:type="dxa"/>
        </w:trPr>
        <w:tc>
          <w:tcPr>
            <w:tcW w:w="294" w:type="pct"/>
            <w:vMerge/>
            <w:shd w:val="clear" w:color="auto" w:fill="FFFFFF"/>
            <w:vAlign w:val="center"/>
            <w:hideMark/>
          </w:tcPr>
          <w:p w14:paraId="5A56AD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A50D1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981588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22D8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38AC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2C45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82CC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AF308C" w14:textId="77777777" w:rsidTr="00584343">
        <w:trPr>
          <w:tblCellSpacing w:w="0" w:type="dxa"/>
        </w:trPr>
        <w:tc>
          <w:tcPr>
            <w:tcW w:w="294" w:type="pct"/>
            <w:vMerge/>
            <w:shd w:val="clear" w:color="auto" w:fill="FFFFFF"/>
            <w:vAlign w:val="center"/>
            <w:hideMark/>
          </w:tcPr>
          <w:p w14:paraId="30AD145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F2AE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B2488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39B4C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C36E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7A4F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2503F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B4E512" w14:textId="77777777" w:rsidTr="00584343">
        <w:trPr>
          <w:tblCellSpacing w:w="0" w:type="dxa"/>
        </w:trPr>
        <w:tc>
          <w:tcPr>
            <w:tcW w:w="294" w:type="pct"/>
            <w:vMerge/>
            <w:shd w:val="clear" w:color="auto" w:fill="FFFFFF"/>
            <w:vAlign w:val="center"/>
            <w:hideMark/>
          </w:tcPr>
          <w:p w14:paraId="2AE618D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854C4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46FDAA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C7E24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E4A42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1F81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6B51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8593B5" w14:textId="77777777" w:rsidTr="00584343">
        <w:trPr>
          <w:tblCellSpacing w:w="0" w:type="dxa"/>
        </w:trPr>
        <w:tc>
          <w:tcPr>
            <w:tcW w:w="294" w:type="pct"/>
            <w:shd w:val="clear" w:color="auto" w:fill="auto"/>
            <w:vAlign w:val="center"/>
            <w:hideMark/>
          </w:tcPr>
          <w:p w14:paraId="15C4E1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3D02E6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61" w:type="pct"/>
            <w:shd w:val="clear" w:color="auto" w:fill="auto"/>
            <w:vAlign w:val="center"/>
            <w:hideMark/>
          </w:tcPr>
          <w:p w14:paraId="3342B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Pr>
          <w:p w14:paraId="22429B67" w14:textId="77777777" w:rsidR="0013696A" w:rsidRPr="00C16462" w:rsidRDefault="00C16462" w:rsidP="00E7568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xã bố trí kinh phí cho công tác hòa giải cơ sở là </w:t>
            </w:r>
            <w:r w:rsidR="00E75684">
              <w:rPr>
                <w:rFonts w:eastAsia="Times New Roman" w:cs="Times New Roman"/>
                <w:b/>
                <w:bCs/>
                <w:color w:val="000000"/>
                <w:sz w:val="24"/>
                <w:szCs w:val="24"/>
              </w:rPr>
              <w:t>8</w:t>
            </w:r>
            <w:r>
              <w:rPr>
                <w:rFonts w:eastAsia="Times New Roman" w:cs="Times New Roman"/>
                <w:b/>
                <w:bCs/>
                <w:color w:val="000000"/>
                <w:sz w:val="24"/>
                <w:szCs w:val="24"/>
              </w:rPr>
              <w:t xml:space="preserve"> triệu đồng</w:t>
            </w:r>
          </w:p>
        </w:tc>
        <w:tc>
          <w:tcPr>
            <w:tcW w:w="361" w:type="pct"/>
          </w:tcPr>
          <w:p w14:paraId="70508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D1962B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31ED669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7FCB0BF" w14:textId="77777777" w:rsidTr="00584343">
        <w:trPr>
          <w:tblCellSpacing w:w="0" w:type="dxa"/>
        </w:trPr>
        <w:tc>
          <w:tcPr>
            <w:tcW w:w="294" w:type="pct"/>
            <w:vMerge w:val="restart"/>
            <w:shd w:val="clear" w:color="auto" w:fill="auto"/>
            <w:vAlign w:val="center"/>
            <w:hideMark/>
          </w:tcPr>
          <w:p w14:paraId="4E8073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30D518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7A1EE4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E3A9B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95EF5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AF60F9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5CC04A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A0317B" w14:textId="77777777" w:rsidTr="00584343">
        <w:trPr>
          <w:tblCellSpacing w:w="0" w:type="dxa"/>
        </w:trPr>
        <w:tc>
          <w:tcPr>
            <w:tcW w:w="294" w:type="pct"/>
            <w:vMerge/>
            <w:shd w:val="clear" w:color="auto" w:fill="FFFFFF"/>
            <w:vAlign w:val="center"/>
            <w:hideMark/>
          </w:tcPr>
          <w:p w14:paraId="141585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B136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619258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464A06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0E38E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DFC2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2F294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57500A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FA8FDA" w14:textId="77777777" w:rsidTr="00584343">
        <w:trPr>
          <w:tblCellSpacing w:w="0" w:type="dxa"/>
        </w:trPr>
        <w:tc>
          <w:tcPr>
            <w:tcW w:w="294" w:type="pct"/>
            <w:vMerge/>
            <w:shd w:val="clear" w:color="auto" w:fill="FFFFFF"/>
            <w:vAlign w:val="center"/>
            <w:hideMark/>
          </w:tcPr>
          <w:p w14:paraId="009711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E8EE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C4B48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3F2F68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8C2AF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D33F19"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6628A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FD7DC2" w14:textId="77777777" w:rsidTr="00584343">
        <w:trPr>
          <w:tblCellSpacing w:w="0" w:type="dxa"/>
        </w:trPr>
        <w:tc>
          <w:tcPr>
            <w:tcW w:w="294" w:type="pct"/>
            <w:vMerge/>
            <w:shd w:val="clear" w:color="auto" w:fill="FFFFFF"/>
            <w:vAlign w:val="center"/>
            <w:hideMark/>
          </w:tcPr>
          <w:p w14:paraId="676D72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CD0EC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6093E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BBFBC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C183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CF9D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CD4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AEC175" w14:textId="77777777" w:rsidTr="00584343">
        <w:trPr>
          <w:tblCellSpacing w:w="0" w:type="dxa"/>
        </w:trPr>
        <w:tc>
          <w:tcPr>
            <w:tcW w:w="294" w:type="pct"/>
            <w:vMerge/>
            <w:shd w:val="clear" w:color="auto" w:fill="FFFFFF"/>
            <w:vAlign w:val="center"/>
            <w:hideMark/>
          </w:tcPr>
          <w:p w14:paraId="36CE52D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44CFA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82DB0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4BC8D7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FF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E7CD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CB368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07EF" w14:textId="77777777" w:rsidTr="00584343">
        <w:trPr>
          <w:tblCellSpacing w:w="0" w:type="dxa"/>
        </w:trPr>
        <w:tc>
          <w:tcPr>
            <w:tcW w:w="294" w:type="pct"/>
            <w:vMerge/>
            <w:shd w:val="clear" w:color="auto" w:fill="FFFFFF"/>
            <w:vAlign w:val="center"/>
            <w:hideMark/>
          </w:tcPr>
          <w:p w14:paraId="40408EE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B809D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A5D6A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CBC0C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33FA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1DA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B915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B4A6F" w14:textId="77777777" w:rsidTr="00584343">
        <w:trPr>
          <w:tblCellSpacing w:w="0" w:type="dxa"/>
        </w:trPr>
        <w:tc>
          <w:tcPr>
            <w:tcW w:w="294" w:type="pct"/>
            <w:vMerge/>
            <w:shd w:val="clear" w:color="auto" w:fill="FFFFFF"/>
            <w:vAlign w:val="center"/>
            <w:hideMark/>
          </w:tcPr>
          <w:p w14:paraId="46353D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3837E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6AB35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142AD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5F402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1EA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C5F75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514BF" w14:textId="77777777" w:rsidTr="00584343">
        <w:trPr>
          <w:tblCellSpacing w:w="0" w:type="dxa"/>
        </w:trPr>
        <w:tc>
          <w:tcPr>
            <w:tcW w:w="294" w:type="pct"/>
            <w:vMerge/>
            <w:shd w:val="clear" w:color="auto" w:fill="FFFFFF"/>
            <w:vAlign w:val="center"/>
            <w:hideMark/>
          </w:tcPr>
          <w:p w14:paraId="1EA32F3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555F40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D7F24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1A473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ED5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66CF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B27C3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D57DEA" w14:textId="77777777" w:rsidTr="00584343">
        <w:trPr>
          <w:tblCellSpacing w:w="0" w:type="dxa"/>
        </w:trPr>
        <w:tc>
          <w:tcPr>
            <w:tcW w:w="294" w:type="pct"/>
            <w:vMerge/>
            <w:shd w:val="clear" w:color="auto" w:fill="FFFFFF"/>
            <w:vAlign w:val="center"/>
            <w:hideMark/>
          </w:tcPr>
          <w:p w14:paraId="2549CA9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AECD4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0AA991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265101D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0CBF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81D4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5553E6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4247D5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0F819D" w14:textId="77777777" w:rsidTr="00584343">
        <w:trPr>
          <w:tblCellSpacing w:w="0" w:type="dxa"/>
        </w:trPr>
        <w:tc>
          <w:tcPr>
            <w:tcW w:w="294" w:type="pct"/>
            <w:vMerge/>
            <w:shd w:val="clear" w:color="auto" w:fill="FFFFFF"/>
            <w:vAlign w:val="center"/>
            <w:hideMark/>
          </w:tcPr>
          <w:p w14:paraId="114C569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8A3D8B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0BDE5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00EF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4032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DEA7F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27DD8A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DCA7DF" w14:textId="77777777" w:rsidTr="00584343">
        <w:trPr>
          <w:tblCellSpacing w:w="0" w:type="dxa"/>
        </w:trPr>
        <w:tc>
          <w:tcPr>
            <w:tcW w:w="294" w:type="pct"/>
            <w:vMerge/>
            <w:shd w:val="clear" w:color="auto" w:fill="FFFFFF"/>
            <w:vAlign w:val="center"/>
            <w:hideMark/>
          </w:tcPr>
          <w:p w14:paraId="62EC55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F98037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5C98D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034F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A999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D7BF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FE009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CCA6C5" w14:textId="77777777" w:rsidTr="00584343">
        <w:trPr>
          <w:tblCellSpacing w:w="0" w:type="dxa"/>
        </w:trPr>
        <w:tc>
          <w:tcPr>
            <w:tcW w:w="294" w:type="pct"/>
            <w:vMerge/>
            <w:shd w:val="clear" w:color="auto" w:fill="FFFFFF"/>
            <w:vAlign w:val="center"/>
            <w:hideMark/>
          </w:tcPr>
          <w:p w14:paraId="2C20D6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C17C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3CC92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6A0FB1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1003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7351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F0A4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563653" w14:textId="77777777" w:rsidTr="00584343">
        <w:trPr>
          <w:tblCellSpacing w:w="0" w:type="dxa"/>
        </w:trPr>
        <w:tc>
          <w:tcPr>
            <w:tcW w:w="294" w:type="pct"/>
            <w:vMerge/>
            <w:shd w:val="clear" w:color="auto" w:fill="FFFFFF"/>
            <w:vAlign w:val="center"/>
            <w:hideMark/>
          </w:tcPr>
          <w:p w14:paraId="1E26A8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C0E098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18F87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A41F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EB1D4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3C92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9D9EC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C14746" w14:textId="77777777" w:rsidTr="00584343">
        <w:trPr>
          <w:tblCellSpacing w:w="0" w:type="dxa"/>
        </w:trPr>
        <w:tc>
          <w:tcPr>
            <w:tcW w:w="294" w:type="pct"/>
            <w:vMerge/>
            <w:shd w:val="clear" w:color="auto" w:fill="FFFFFF"/>
            <w:vAlign w:val="center"/>
            <w:hideMark/>
          </w:tcPr>
          <w:p w14:paraId="3E6EBC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54D7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6CFCC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6CD45F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5401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C13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98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54D8F6" w14:textId="77777777" w:rsidTr="00584343">
        <w:trPr>
          <w:tblCellSpacing w:w="0" w:type="dxa"/>
        </w:trPr>
        <w:tc>
          <w:tcPr>
            <w:tcW w:w="294" w:type="pct"/>
            <w:vMerge/>
            <w:shd w:val="clear" w:color="auto" w:fill="FFFFFF"/>
            <w:vAlign w:val="center"/>
            <w:hideMark/>
          </w:tcPr>
          <w:p w14:paraId="11D80B6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3ACA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26B48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8D87D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49F2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3F50B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C143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C9BA14" w14:textId="77777777" w:rsidTr="00584343">
        <w:trPr>
          <w:tblCellSpacing w:w="0" w:type="dxa"/>
        </w:trPr>
        <w:tc>
          <w:tcPr>
            <w:tcW w:w="294" w:type="pct"/>
            <w:shd w:val="clear" w:color="auto" w:fill="auto"/>
            <w:vAlign w:val="center"/>
            <w:hideMark/>
          </w:tcPr>
          <w:p w14:paraId="19143C3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3857FF8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2F19756" w14:textId="457273F6"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 (Tổng số người thuộc diện trợ giúp pháp lý là người bị buộc tội, bị hại, đương sự trong các vụ việc tham gia tố tụng được thông tin, giới thiệu đến </w:t>
            </w:r>
            <w:r w:rsidR="00255CAF">
              <w:rPr>
                <w:rFonts w:eastAsia="Times New Roman" w:cs="Times New Roman"/>
                <w:i/>
                <w:iCs/>
                <w:color w:val="000000"/>
                <w:sz w:val="24"/>
                <w:szCs w:val="24"/>
                <w:lang w:val="vi-VN"/>
              </w:rPr>
              <w:t>T</w:t>
            </w:r>
            <w:r w:rsidR="00255CAF">
              <w:rPr>
                <w:rFonts w:eastAsia="Times New Roman" w:cs="Times New Roman"/>
                <w:i/>
                <w:iCs/>
                <w:color w:val="000000"/>
                <w:sz w:val="24"/>
                <w:szCs w:val="24"/>
                <w:lang w:val="en-SG"/>
              </w:rPr>
              <w:t xml:space="preserve">rung </w:t>
            </w:r>
            <w:r w:rsidRPr="004E16B6">
              <w:rPr>
                <w:rFonts w:eastAsia="Times New Roman" w:cs="Times New Roman"/>
                <w:i/>
                <w:iCs/>
                <w:color w:val="000000"/>
                <w:sz w:val="24"/>
                <w:szCs w:val="24"/>
                <w:lang w:val="vi-VN"/>
              </w:rPr>
              <w:t>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29477C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368BDE6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2EDEE629"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61" w:type="pct"/>
            <w:vAlign w:val="center"/>
          </w:tcPr>
          <w:p w14:paraId="38309234"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vAlign w:val="center"/>
          </w:tcPr>
          <w:p w14:paraId="3A65B087" w14:textId="77777777" w:rsidR="0013696A" w:rsidRPr="004E16B6" w:rsidRDefault="0011284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vAlign w:val="center"/>
          </w:tcPr>
          <w:p w14:paraId="6A320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0EE14F7" w14:textId="77777777" w:rsidTr="00584343">
        <w:trPr>
          <w:tblCellSpacing w:w="0" w:type="dxa"/>
        </w:trPr>
        <w:tc>
          <w:tcPr>
            <w:tcW w:w="294" w:type="pct"/>
            <w:vMerge w:val="restart"/>
            <w:shd w:val="clear" w:color="auto" w:fill="auto"/>
            <w:vAlign w:val="center"/>
            <w:hideMark/>
          </w:tcPr>
          <w:p w14:paraId="01F442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12996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180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2D22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29DE6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E94F79C" w14:textId="77777777" w:rsidR="0013696A" w:rsidRPr="00112846" w:rsidRDefault="00112846"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vAlign w:val="center"/>
          </w:tcPr>
          <w:p w14:paraId="13EC07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C348C4" w14:textId="77777777" w:rsidTr="00584343">
        <w:trPr>
          <w:tblCellSpacing w:w="0" w:type="dxa"/>
        </w:trPr>
        <w:tc>
          <w:tcPr>
            <w:tcW w:w="294" w:type="pct"/>
            <w:vMerge/>
            <w:shd w:val="clear" w:color="auto" w:fill="FFFFFF"/>
            <w:vAlign w:val="center"/>
            <w:hideMark/>
          </w:tcPr>
          <w:p w14:paraId="28A7214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B4303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1AB0AF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29CFB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051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6035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BF2E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ED0969" w14:textId="77777777" w:rsidTr="00584343">
        <w:trPr>
          <w:tblCellSpacing w:w="0" w:type="dxa"/>
        </w:trPr>
        <w:tc>
          <w:tcPr>
            <w:tcW w:w="294" w:type="pct"/>
            <w:vMerge/>
            <w:shd w:val="clear" w:color="auto" w:fill="FFFFFF"/>
            <w:vAlign w:val="center"/>
            <w:hideMark/>
          </w:tcPr>
          <w:p w14:paraId="7BCB59E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45A0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613C91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BB8D5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E07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9BC5C5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A2FDA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718B09" w14:textId="77777777" w:rsidTr="00584343">
        <w:trPr>
          <w:tblCellSpacing w:w="0" w:type="dxa"/>
        </w:trPr>
        <w:tc>
          <w:tcPr>
            <w:tcW w:w="294" w:type="pct"/>
            <w:vMerge/>
            <w:shd w:val="clear" w:color="auto" w:fill="FFFFFF"/>
            <w:vAlign w:val="center"/>
            <w:hideMark/>
          </w:tcPr>
          <w:p w14:paraId="688EDDE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E3E2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068AA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A609A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1149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4A00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F058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5FE492" w14:textId="77777777" w:rsidTr="00584343">
        <w:trPr>
          <w:tblCellSpacing w:w="0" w:type="dxa"/>
        </w:trPr>
        <w:tc>
          <w:tcPr>
            <w:tcW w:w="294" w:type="pct"/>
            <w:vMerge/>
            <w:shd w:val="clear" w:color="auto" w:fill="FFFFFF"/>
            <w:vAlign w:val="center"/>
            <w:hideMark/>
          </w:tcPr>
          <w:p w14:paraId="7BEF8F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6949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522A40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9FF55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6DF2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F30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4AC0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D31BE2" w14:textId="77777777" w:rsidTr="00584343">
        <w:trPr>
          <w:tblCellSpacing w:w="0" w:type="dxa"/>
        </w:trPr>
        <w:tc>
          <w:tcPr>
            <w:tcW w:w="294" w:type="pct"/>
            <w:vMerge/>
            <w:shd w:val="clear" w:color="auto" w:fill="FFFFFF"/>
            <w:vAlign w:val="center"/>
            <w:hideMark/>
          </w:tcPr>
          <w:p w14:paraId="44D09AA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1C96B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71EC9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31FFD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D5990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0055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2FE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27162D" w14:textId="77777777" w:rsidTr="00584343">
        <w:trPr>
          <w:tblCellSpacing w:w="0" w:type="dxa"/>
        </w:trPr>
        <w:tc>
          <w:tcPr>
            <w:tcW w:w="294" w:type="pct"/>
            <w:shd w:val="clear" w:color="auto" w:fill="auto"/>
            <w:vAlign w:val="center"/>
            <w:hideMark/>
          </w:tcPr>
          <w:p w14:paraId="13E18D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shd w:val="clear" w:color="auto" w:fill="auto"/>
            <w:vAlign w:val="center"/>
            <w:hideMark/>
          </w:tcPr>
          <w:p w14:paraId="4F0831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shd w:val="clear" w:color="auto" w:fill="auto"/>
            <w:vAlign w:val="center"/>
            <w:hideMark/>
          </w:tcPr>
          <w:p w14:paraId="085E11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Pr>
          <w:p w14:paraId="1BC4A8C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628AFF0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966A69C"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20</w:t>
            </w:r>
          </w:p>
        </w:tc>
        <w:tc>
          <w:tcPr>
            <w:tcW w:w="481" w:type="pct"/>
            <w:vAlign w:val="center"/>
          </w:tcPr>
          <w:p w14:paraId="421253D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EF4514" w14:textId="77777777" w:rsidTr="00584343">
        <w:trPr>
          <w:tblCellSpacing w:w="0" w:type="dxa"/>
        </w:trPr>
        <w:tc>
          <w:tcPr>
            <w:tcW w:w="294" w:type="pct"/>
            <w:shd w:val="clear" w:color="auto" w:fill="auto"/>
            <w:vAlign w:val="center"/>
            <w:hideMark/>
          </w:tcPr>
          <w:p w14:paraId="7A8AA9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3498FF9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6C930A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5FFFAEEC" w14:textId="77777777" w:rsidR="0013696A" w:rsidRPr="00450CDD" w:rsidRDefault="00450CD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tổ chức 02 hội nghị Đối thoại giữa người đứng đầu cấp ủy, chính quyền với nhân dân theo quy định</w:t>
            </w:r>
          </w:p>
        </w:tc>
        <w:tc>
          <w:tcPr>
            <w:tcW w:w="361" w:type="pct"/>
            <w:vAlign w:val="center"/>
          </w:tcPr>
          <w:p w14:paraId="6EE68A58"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1D56406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10F1F27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F1A36D" w14:textId="77777777" w:rsidTr="00584343">
        <w:trPr>
          <w:tblCellSpacing w:w="0" w:type="dxa"/>
        </w:trPr>
        <w:tc>
          <w:tcPr>
            <w:tcW w:w="294" w:type="pct"/>
            <w:vMerge w:val="restart"/>
            <w:shd w:val="clear" w:color="auto" w:fill="auto"/>
            <w:vAlign w:val="center"/>
            <w:hideMark/>
          </w:tcPr>
          <w:p w14:paraId="7239CA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2E0E56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shd w:val="clear" w:color="auto" w:fill="auto"/>
            <w:vAlign w:val="center"/>
            <w:hideMark/>
          </w:tcPr>
          <w:p w14:paraId="771C15A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B776F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06E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419ED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1BCE6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648364" w14:textId="77777777" w:rsidTr="00584343">
        <w:trPr>
          <w:tblCellSpacing w:w="0" w:type="dxa"/>
        </w:trPr>
        <w:tc>
          <w:tcPr>
            <w:tcW w:w="294" w:type="pct"/>
            <w:vMerge/>
            <w:shd w:val="clear" w:color="auto" w:fill="FFFFFF"/>
            <w:vAlign w:val="center"/>
            <w:hideMark/>
          </w:tcPr>
          <w:p w14:paraId="4F1738B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8E837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61" w:type="pct"/>
            <w:shd w:val="clear" w:color="auto" w:fill="auto"/>
            <w:vAlign w:val="center"/>
            <w:hideMark/>
          </w:tcPr>
          <w:p w14:paraId="0F9C59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C22A0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64D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1B49DD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9180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3072A0" w14:textId="77777777" w:rsidTr="00584343">
        <w:trPr>
          <w:tblCellSpacing w:w="0" w:type="dxa"/>
        </w:trPr>
        <w:tc>
          <w:tcPr>
            <w:tcW w:w="294" w:type="pct"/>
            <w:vMerge/>
            <w:shd w:val="clear" w:color="auto" w:fill="FFFFFF"/>
            <w:vAlign w:val="center"/>
            <w:hideMark/>
          </w:tcPr>
          <w:p w14:paraId="0D1170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1176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shd w:val="clear" w:color="auto" w:fill="auto"/>
            <w:vAlign w:val="center"/>
            <w:hideMark/>
          </w:tcPr>
          <w:p w14:paraId="4604CB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1106E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E5EE8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A10D6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30CE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720270" w14:textId="77777777" w:rsidTr="00584343">
        <w:trPr>
          <w:tblCellSpacing w:w="0" w:type="dxa"/>
        </w:trPr>
        <w:tc>
          <w:tcPr>
            <w:tcW w:w="294" w:type="pct"/>
            <w:vMerge/>
            <w:shd w:val="clear" w:color="auto" w:fill="FFFFFF"/>
            <w:vAlign w:val="center"/>
            <w:hideMark/>
          </w:tcPr>
          <w:p w14:paraId="1AAA4D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2768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shd w:val="clear" w:color="auto" w:fill="auto"/>
            <w:vAlign w:val="center"/>
            <w:hideMark/>
          </w:tcPr>
          <w:p w14:paraId="6790D5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A64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30C9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3A3DBEF"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10392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68AB2" w14:textId="77777777" w:rsidTr="00584343">
        <w:trPr>
          <w:tblCellSpacing w:w="0" w:type="dxa"/>
        </w:trPr>
        <w:tc>
          <w:tcPr>
            <w:tcW w:w="294" w:type="pct"/>
            <w:vMerge/>
            <w:shd w:val="clear" w:color="auto" w:fill="FFFFFF"/>
            <w:vAlign w:val="center"/>
            <w:hideMark/>
          </w:tcPr>
          <w:p w14:paraId="5FD48C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0FC6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shd w:val="clear" w:color="auto" w:fill="auto"/>
            <w:vAlign w:val="center"/>
            <w:hideMark/>
          </w:tcPr>
          <w:p w14:paraId="104846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FB946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1E2C1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3213A18"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1CBE89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E35649" w14:textId="77777777" w:rsidTr="00584343">
        <w:trPr>
          <w:tblCellSpacing w:w="0" w:type="dxa"/>
        </w:trPr>
        <w:tc>
          <w:tcPr>
            <w:tcW w:w="294" w:type="pct"/>
            <w:vMerge/>
            <w:shd w:val="clear" w:color="auto" w:fill="FFFFFF"/>
            <w:vAlign w:val="center"/>
            <w:hideMark/>
          </w:tcPr>
          <w:p w14:paraId="79F3BE9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E428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61" w:type="pct"/>
            <w:shd w:val="clear" w:color="auto" w:fill="auto"/>
            <w:vAlign w:val="center"/>
            <w:hideMark/>
          </w:tcPr>
          <w:p w14:paraId="49EE1C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EDA99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4B5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7F1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0169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7A503D" w14:textId="77777777" w:rsidTr="00584343">
        <w:trPr>
          <w:tblCellSpacing w:w="0" w:type="dxa"/>
        </w:trPr>
        <w:tc>
          <w:tcPr>
            <w:tcW w:w="294" w:type="pct"/>
            <w:shd w:val="clear" w:color="auto" w:fill="auto"/>
            <w:vAlign w:val="center"/>
            <w:hideMark/>
          </w:tcPr>
          <w:p w14:paraId="787203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490DEA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35F2A1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shd w:val="clear" w:color="auto" w:fill="auto"/>
            <w:vAlign w:val="center"/>
            <w:hideMark/>
          </w:tcPr>
          <w:p w14:paraId="382FA9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4</w:t>
            </w:r>
          </w:p>
        </w:tc>
        <w:tc>
          <w:tcPr>
            <w:tcW w:w="1009" w:type="pct"/>
            <w:vAlign w:val="center"/>
          </w:tcPr>
          <w:p w14:paraId="177EECEE"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Các nội dung nhân dân được quyền bàn và quyết định được công khai và </w:t>
            </w:r>
            <w:r>
              <w:rPr>
                <w:rFonts w:eastAsia="Times New Roman" w:cs="Times New Roman"/>
                <w:b/>
                <w:bCs/>
                <w:color w:val="000000"/>
                <w:sz w:val="24"/>
                <w:szCs w:val="24"/>
              </w:rPr>
              <w:lastRenderedPageBreak/>
              <w:t>tổ chức họp nhân dân đúng theo quy định</w:t>
            </w:r>
          </w:p>
        </w:tc>
        <w:tc>
          <w:tcPr>
            <w:tcW w:w="361" w:type="pct"/>
          </w:tcPr>
          <w:p w14:paraId="7B5426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665277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51A8A97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405C38C" w14:textId="77777777" w:rsidTr="00584343">
        <w:trPr>
          <w:tblCellSpacing w:w="0" w:type="dxa"/>
        </w:trPr>
        <w:tc>
          <w:tcPr>
            <w:tcW w:w="294" w:type="pct"/>
            <w:vMerge w:val="restart"/>
            <w:shd w:val="clear" w:color="auto" w:fill="auto"/>
            <w:vAlign w:val="center"/>
            <w:hideMark/>
          </w:tcPr>
          <w:p w14:paraId="45650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4ECBBF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97342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5D57C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A1D9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D8419C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2FDD9E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3603C9" w14:textId="77777777" w:rsidTr="00584343">
        <w:trPr>
          <w:tblCellSpacing w:w="0" w:type="dxa"/>
        </w:trPr>
        <w:tc>
          <w:tcPr>
            <w:tcW w:w="294" w:type="pct"/>
            <w:vMerge/>
            <w:shd w:val="clear" w:color="auto" w:fill="FFFFFF"/>
            <w:vAlign w:val="center"/>
            <w:hideMark/>
          </w:tcPr>
          <w:p w14:paraId="4C2BB5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E7F2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449F0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3A669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213C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126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C73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8831F" w14:textId="77777777" w:rsidTr="00584343">
        <w:trPr>
          <w:tblCellSpacing w:w="0" w:type="dxa"/>
        </w:trPr>
        <w:tc>
          <w:tcPr>
            <w:tcW w:w="294" w:type="pct"/>
            <w:vMerge/>
            <w:shd w:val="clear" w:color="auto" w:fill="FFFFFF"/>
            <w:vAlign w:val="center"/>
            <w:hideMark/>
          </w:tcPr>
          <w:p w14:paraId="4D3C1E8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6CA3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60BF7F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D7ED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63A9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6F6D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CC273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E7BD63" w14:textId="77777777" w:rsidTr="00584343">
        <w:trPr>
          <w:tblCellSpacing w:w="0" w:type="dxa"/>
        </w:trPr>
        <w:tc>
          <w:tcPr>
            <w:tcW w:w="294" w:type="pct"/>
            <w:vMerge/>
            <w:shd w:val="clear" w:color="auto" w:fill="FFFFFF"/>
            <w:vAlign w:val="center"/>
            <w:hideMark/>
          </w:tcPr>
          <w:p w14:paraId="595B21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31E0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C8574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6C07A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1AB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9B3CE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1FDE9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AC9FB3" w14:textId="77777777" w:rsidTr="00584343">
        <w:trPr>
          <w:tblCellSpacing w:w="0" w:type="dxa"/>
        </w:trPr>
        <w:tc>
          <w:tcPr>
            <w:tcW w:w="294" w:type="pct"/>
            <w:vMerge/>
            <w:shd w:val="clear" w:color="auto" w:fill="FFFFFF"/>
            <w:vAlign w:val="center"/>
            <w:hideMark/>
          </w:tcPr>
          <w:p w14:paraId="59596E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FDC2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01AF8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5BB03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7807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1BF4A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8EC1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5BEC01" w14:textId="77777777" w:rsidTr="00584343">
        <w:trPr>
          <w:tblCellSpacing w:w="0" w:type="dxa"/>
        </w:trPr>
        <w:tc>
          <w:tcPr>
            <w:tcW w:w="294" w:type="pct"/>
            <w:vMerge/>
            <w:shd w:val="clear" w:color="auto" w:fill="FFFFFF"/>
            <w:vAlign w:val="center"/>
            <w:hideMark/>
          </w:tcPr>
          <w:p w14:paraId="4E776D8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B24D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14D759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3A42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B1EE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9773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3410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88D5AD" w14:textId="77777777" w:rsidTr="00584343">
        <w:trPr>
          <w:tblCellSpacing w:w="0" w:type="dxa"/>
        </w:trPr>
        <w:tc>
          <w:tcPr>
            <w:tcW w:w="294" w:type="pct"/>
            <w:shd w:val="clear" w:color="auto" w:fill="auto"/>
            <w:vAlign w:val="center"/>
            <w:hideMark/>
          </w:tcPr>
          <w:p w14:paraId="60799B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344AE1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37AE89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3DE14F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Pr>
          <w:p w14:paraId="07BF6589" w14:textId="6E762972"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w:t>
            </w:r>
            <w:r w:rsidR="00112846">
              <w:rPr>
                <w:rFonts w:eastAsia="Times New Roman" w:cs="Times New Roman"/>
                <w:b/>
                <w:bCs/>
                <w:color w:val="000000"/>
                <w:sz w:val="24"/>
                <w:szCs w:val="24"/>
              </w:rPr>
              <w:t>kiện toàn tổ hòa giải</w:t>
            </w:r>
            <w:r>
              <w:rPr>
                <w:rFonts w:eastAsia="Times New Roman" w:cs="Times New Roman"/>
                <w:b/>
                <w:bCs/>
                <w:color w:val="000000"/>
                <w:sz w:val="24"/>
                <w:szCs w:val="24"/>
              </w:rPr>
              <w:t xml:space="preserve"> được tổ chức đúng theo quy định của pháp luật</w:t>
            </w:r>
          </w:p>
        </w:tc>
        <w:tc>
          <w:tcPr>
            <w:tcW w:w="361" w:type="pct"/>
          </w:tcPr>
          <w:p w14:paraId="54A6E82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223E5A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562ECD5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A937D02" w14:textId="77777777" w:rsidTr="00584343">
        <w:trPr>
          <w:tblCellSpacing w:w="0" w:type="dxa"/>
        </w:trPr>
        <w:tc>
          <w:tcPr>
            <w:tcW w:w="294" w:type="pct"/>
            <w:vMerge w:val="restart"/>
            <w:shd w:val="clear" w:color="auto" w:fill="auto"/>
            <w:vAlign w:val="center"/>
            <w:hideMark/>
          </w:tcPr>
          <w:p w14:paraId="087A41D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553C8F7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F5901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64AAD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94C21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8A1294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69B9DE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3162AD" w14:textId="77777777" w:rsidTr="00584343">
        <w:trPr>
          <w:tblCellSpacing w:w="0" w:type="dxa"/>
        </w:trPr>
        <w:tc>
          <w:tcPr>
            <w:tcW w:w="294" w:type="pct"/>
            <w:vMerge/>
            <w:shd w:val="clear" w:color="auto" w:fill="FFFFFF"/>
            <w:vAlign w:val="center"/>
            <w:hideMark/>
          </w:tcPr>
          <w:p w14:paraId="272F818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89F7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1BE9F9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A08BB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0E8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AD7A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4A80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172C87" w14:textId="77777777" w:rsidTr="00584343">
        <w:trPr>
          <w:tblCellSpacing w:w="0" w:type="dxa"/>
        </w:trPr>
        <w:tc>
          <w:tcPr>
            <w:tcW w:w="294" w:type="pct"/>
            <w:vMerge/>
            <w:shd w:val="clear" w:color="auto" w:fill="FFFFFF"/>
            <w:vAlign w:val="center"/>
            <w:hideMark/>
          </w:tcPr>
          <w:p w14:paraId="60A38A6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0229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701CC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B022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B9766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4A1E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88AEF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B76C1C" w14:textId="77777777" w:rsidTr="00584343">
        <w:trPr>
          <w:tblCellSpacing w:w="0" w:type="dxa"/>
        </w:trPr>
        <w:tc>
          <w:tcPr>
            <w:tcW w:w="294" w:type="pct"/>
            <w:vMerge/>
            <w:shd w:val="clear" w:color="auto" w:fill="FFFFFF"/>
            <w:vAlign w:val="center"/>
            <w:hideMark/>
          </w:tcPr>
          <w:p w14:paraId="151436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841E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E918B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09256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09DE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AAB89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1D95C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EFC4B6" w14:textId="77777777" w:rsidTr="00584343">
        <w:trPr>
          <w:tblCellSpacing w:w="0" w:type="dxa"/>
        </w:trPr>
        <w:tc>
          <w:tcPr>
            <w:tcW w:w="294" w:type="pct"/>
            <w:vMerge/>
            <w:shd w:val="clear" w:color="auto" w:fill="FFFFFF"/>
            <w:vAlign w:val="center"/>
            <w:hideMark/>
          </w:tcPr>
          <w:p w14:paraId="69BB62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4BD1F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65F51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1CB93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DC47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2AEF5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D11E0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6B0493" w14:textId="77777777" w:rsidTr="00584343">
        <w:trPr>
          <w:tblCellSpacing w:w="0" w:type="dxa"/>
        </w:trPr>
        <w:tc>
          <w:tcPr>
            <w:tcW w:w="294" w:type="pct"/>
            <w:vMerge/>
            <w:shd w:val="clear" w:color="auto" w:fill="FFFFFF"/>
            <w:vAlign w:val="center"/>
            <w:hideMark/>
          </w:tcPr>
          <w:p w14:paraId="765A4C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2E7CD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F7928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60F52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4E4A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3259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53C6E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18BC7B" w14:textId="77777777" w:rsidTr="00584343">
        <w:trPr>
          <w:tblCellSpacing w:w="0" w:type="dxa"/>
        </w:trPr>
        <w:tc>
          <w:tcPr>
            <w:tcW w:w="294" w:type="pct"/>
            <w:shd w:val="clear" w:color="auto" w:fill="auto"/>
            <w:vAlign w:val="center"/>
            <w:hideMark/>
          </w:tcPr>
          <w:p w14:paraId="369B48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7E4A92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0DDF6A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4F04F4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0C29BFA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38AAF4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1177F22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41925D7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1B8AFB" w14:textId="77777777" w:rsidTr="00584343">
        <w:trPr>
          <w:tblCellSpacing w:w="0" w:type="dxa"/>
        </w:trPr>
        <w:tc>
          <w:tcPr>
            <w:tcW w:w="294" w:type="pct"/>
            <w:vMerge w:val="restart"/>
            <w:shd w:val="clear" w:color="auto" w:fill="auto"/>
            <w:vAlign w:val="center"/>
            <w:hideMark/>
          </w:tcPr>
          <w:p w14:paraId="7B0386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513DC3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975AD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42836B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6ADC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3B94F6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4728FA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AF9DE7" w14:textId="77777777" w:rsidTr="00584343">
        <w:trPr>
          <w:tblCellSpacing w:w="0" w:type="dxa"/>
        </w:trPr>
        <w:tc>
          <w:tcPr>
            <w:tcW w:w="294" w:type="pct"/>
            <w:vMerge/>
            <w:shd w:val="clear" w:color="auto" w:fill="FFFFFF"/>
            <w:vAlign w:val="center"/>
            <w:hideMark/>
          </w:tcPr>
          <w:p w14:paraId="5DAF63D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9568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ADD72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C737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4EC56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9C937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76BBF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C00237" w14:textId="77777777" w:rsidTr="00584343">
        <w:trPr>
          <w:tblCellSpacing w:w="0" w:type="dxa"/>
        </w:trPr>
        <w:tc>
          <w:tcPr>
            <w:tcW w:w="294" w:type="pct"/>
            <w:vMerge/>
            <w:shd w:val="clear" w:color="auto" w:fill="FFFFFF"/>
            <w:vAlign w:val="center"/>
            <w:hideMark/>
          </w:tcPr>
          <w:p w14:paraId="6B496B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AD08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B3A66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A7715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8541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3F71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0F10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55DB8A" w14:textId="77777777" w:rsidTr="00584343">
        <w:trPr>
          <w:tblCellSpacing w:w="0" w:type="dxa"/>
        </w:trPr>
        <w:tc>
          <w:tcPr>
            <w:tcW w:w="294" w:type="pct"/>
            <w:vMerge/>
            <w:shd w:val="clear" w:color="auto" w:fill="FFFFFF"/>
            <w:vAlign w:val="center"/>
            <w:hideMark/>
          </w:tcPr>
          <w:p w14:paraId="5321AC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DF4F6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9A4D2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32E40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07E2F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F4D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D3D9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756D09" w14:textId="77777777" w:rsidTr="00584343">
        <w:trPr>
          <w:tblCellSpacing w:w="0" w:type="dxa"/>
        </w:trPr>
        <w:tc>
          <w:tcPr>
            <w:tcW w:w="294" w:type="pct"/>
            <w:vMerge/>
            <w:shd w:val="clear" w:color="auto" w:fill="FFFFFF"/>
            <w:vAlign w:val="center"/>
            <w:hideMark/>
          </w:tcPr>
          <w:p w14:paraId="4CD424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95E8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EF9F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5A52B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94ED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75F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13190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5957FB" w14:textId="77777777" w:rsidTr="00584343">
        <w:trPr>
          <w:tblCellSpacing w:w="0" w:type="dxa"/>
        </w:trPr>
        <w:tc>
          <w:tcPr>
            <w:tcW w:w="294" w:type="pct"/>
            <w:vMerge/>
            <w:shd w:val="clear" w:color="auto" w:fill="FFFFFF"/>
            <w:vAlign w:val="center"/>
            <w:hideMark/>
          </w:tcPr>
          <w:p w14:paraId="74E4C5D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85AAB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DF2BC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42A86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845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72427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10058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754A2B" w14:textId="77777777" w:rsidTr="00584343">
        <w:trPr>
          <w:tblCellSpacing w:w="0" w:type="dxa"/>
        </w:trPr>
        <w:tc>
          <w:tcPr>
            <w:tcW w:w="294" w:type="pct"/>
            <w:shd w:val="clear" w:color="auto" w:fill="auto"/>
            <w:vAlign w:val="center"/>
            <w:hideMark/>
          </w:tcPr>
          <w:p w14:paraId="4F90D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shd w:val="clear" w:color="auto" w:fill="auto"/>
            <w:vAlign w:val="center"/>
            <w:hideMark/>
          </w:tcPr>
          <w:p w14:paraId="033AEBC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06733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0DC18F43"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55A1B66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7E04DE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331A42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843A13" w14:textId="77777777" w:rsidTr="00584343">
        <w:trPr>
          <w:tblCellSpacing w:w="0" w:type="dxa"/>
        </w:trPr>
        <w:tc>
          <w:tcPr>
            <w:tcW w:w="294" w:type="pct"/>
            <w:vMerge w:val="restart"/>
            <w:shd w:val="clear" w:color="auto" w:fill="auto"/>
            <w:vAlign w:val="center"/>
            <w:hideMark/>
          </w:tcPr>
          <w:p w14:paraId="5BAB13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D0AE6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shd w:val="clear" w:color="auto" w:fill="auto"/>
            <w:vAlign w:val="center"/>
            <w:hideMark/>
          </w:tcPr>
          <w:p w14:paraId="364A2CE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6A95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979B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35F71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954E2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B4F39D" w14:textId="77777777" w:rsidTr="00584343">
        <w:trPr>
          <w:tblCellSpacing w:w="0" w:type="dxa"/>
        </w:trPr>
        <w:tc>
          <w:tcPr>
            <w:tcW w:w="294" w:type="pct"/>
            <w:vMerge/>
            <w:shd w:val="clear" w:color="auto" w:fill="FFFFFF"/>
            <w:vAlign w:val="center"/>
            <w:hideMark/>
          </w:tcPr>
          <w:p w14:paraId="33B4D8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BE63C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shd w:val="clear" w:color="auto" w:fill="auto"/>
            <w:vAlign w:val="center"/>
            <w:hideMark/>
          </w:tcPr>
          <w:p w14:paraId="0AA8E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D02890C" w14:textId="77777777" w:rsidR="0013696A" w:rsidRPr="0074680D" w:rsidRDefault="007C32F0" w:rsidP="007C32F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 các dự án đều có</w:t>
            </w:r>
            <w:r w:rsidR="0074680D">
              <w:rPr>
                <w:rFonts w:eastAsia="Times New Roman" w:cs="Times New Roman"/>
                <w:color w:val="000000"/>
                <w:sz w:val="24"/>
                <w:szCs w:val="24"/>
              </w:rPr>
              <w:t xml:space="preserve"> quyết định </w:t>
            </w:r>
            <w:r w:rsidR="0074680D">
              <w:rPr>
                <w:rFonts w:eastAsia="Times New Roman" w:cs="Times New Roman"/>
                <w:color w:val="000000"/>
                <w:sz w:val="24"/>
                <w:szCs w:val="24"/>
              </w:rPr>
              <w:lastRenderedPageBreak/>
              <w:t>cử người giám sát</w:t>
            </w:r>
          </w:p>
        </w:tc>
        <w:tc>
          <w:tcPr>
            <w:tcW w:w="361" w:type="pct"/>
            <w:vAlign w:val="center"/>
          </w:tcPr>
          <w:p w14:paraId="3550509A" w14:textId="77777777" w:rsidR="0013696A" w:rsidRPr="0074680D" w:rsidRDefault="0074680D" w:rsidP="0074680D">
            <w:pPr>
              <w:spacing w:after="0"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100/%</w:t>
            </w:r>
          </w:p>
        </w:tc>
        <w:tc>
          <w:tcPr>
            <w:tcW w:w="331" w:type="pct"/>
            <w:vAlign w:val="center"/>
          </w:tcPr>
          <w:p w14:paraId="6530E31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F858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446F7" w14:textId="77777777" w:rsidTr="00584343">
        <w:trPr>
          <w:tblCellSpacing w:w="0" w:type="dxa"/>
        </w:trPr>
        <w:tc>
          <w:tcPr>
            <w:tcW w:w="294" w:type="pct"/>
            <w:vMerge/>
            <w:shd w:val="clear" w:color="auto" w:fill="FFFFFF"/>
            <w:vAlign w:val="center"/>
            <w:hideMark/>
          </w:tcPr>
          <w:p w14:paraId="18F2B05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63DF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shd w:val="clear" w:color="auto" w:fill="auto"/>
            <w:vAlign w:val="center"/>
            <w:hideMark/>
          </w:tcPr>
          <w:p w14:paraId="5F7F7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3860E9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F98D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AD67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74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49034C" w14:textId="77777777" w:rsidTr="00584343">
        <w:trPr>
          <w:tblCellSpacing w:w="0" w:type="dxa"/>
        </w:trPr>
        <w:tc>
          <w:tcPr>
            <w:tcW w:w="294" w:type="pct"/>
            <w:vMerge/>
            <w:shd w:val="clear" w:color="auto" w:fill="FFFFFF"/>
            <w:vAlign w:val="center"/>
            <w:hideMark/>
          </w:tcPr>
          <w:p w14:paraId="0873315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638DE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shd w:val="clear" w:color="auto" w:fill="auto"/>
            <w:vAlign w:val="center"/>
            <w:hideMark/>
          </w:tcPr>
          <w:p w14:paraId="0ECEE6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2781E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364B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F04A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F753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704A27" w14:textId="77777777" w:rsidTr="00584343">
        <w:trPr>
          <w:tblCellSpacing w:w="0" w:type="dxa"/>
        </w:trPr>
        <w:tc>
          <w:tcPr>
            <w:tcW w:w="294" w:type="pct"/>
            <w:vMerge/>
            <w:shd w:val="clear" w:color="auto" w:fill="FFFFFF"/>
            <w:vAlign w:val="center"/>
            <w:hideMark/>
          </w:tcPr>
          <w:p w14:paraId="2B104E0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8D68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shd w:val="clear" w:color="auto" w:fill="auto"/>
            <w:vAlign w:val="center"/>
            <w:hideMark/>
          </w:tcPr>
          <w:p w14:paraId="6ADE6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1D74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BD43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9C0B0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0465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BA396B" w14:textId="77777777" w:rsidTr="00584343">
        <w:trPr>
          <w:tblCellSpacing w:w="0" w:type="dxa"/>
        </w:trPr>
        <w:tc>
          <w:tcPr>
            <w:tcW w:w="294" w:type="pct"/>
            <w:vMerge/>
            <w:shd w:val="clear" w:color="auto" w:fill="FFFFFF"/>
            <w:vAlign w:val="center"/>
            <w:hideMark/>
          </w:tcPr>
          <w:p w14:paraId="2CD9A1C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20C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shd w:val="clear" w:color="auto" w:fill="auto"/>
            <w:vAlign w:val="center"/>
            <w:hideMark/>
          </w:tcPr>
          <w:p w14:paraId="690958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68E54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5DBE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05789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4838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792EDE" w14:textId="77777777" w:rsidTr="00584343">
        <w:trPr>
          <w:tblCellSpacing w:w="0" w:type="dxa"/>
        </w:trPr>
        <w:tc>
          <w:tcPr>
            <w:tcW w:w="294" w:type="pct"/>
            <w:vMerge/>
            <w:shd w:val="clear" w:color="auto" w:fill="FFFFFF"/>
            <w:vAlign w:val="center"/>
            <w:hideMark/>
          </w:tcPr>
          <w:p w14:paraId="6D39B47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CDC1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4579BE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A96F9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F92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1C942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696C0E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827786" w14:textId="77777777" w:rsidTr="00584343">
        <w:trPr>
          <w:tblCellSpacing w:w="0" w:type="dxa"/>
        </w:trPr>
        <w:tc>
          <w:tcPr>
            <w:tcW w:w="294" w:type="pct"/>
            <w:shd w:val="clear" w:color="auto" w:fill="auto"/>
            <w:vAlign w:val="center"/>
            <w:hideMark/>
          </w:tcPr>
          <w:p w14:paraId="5107DD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shd w:val="clear" w:color="auto" w:fill="auto"/>
            <w:vAlign w:val="center"/>
            <w:hideMark/>
          </w:tcPr>
          <w:p w14:paraId="35C2C1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0B955A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vAlign w:val="center"/>
          </w:tcPr>
          <w:p w14:paraId="7BD06BDB"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đã tổ chức hội nghị tiếp công dân định kỳ và thường xuyên nhưng thực hiện chưa đầy đủ theo quy định </w:t>
            </w:r>
          </w:p>
        </w:tc>
        <w:tc>
          <w:tcPr>
            <w:tcW w:w="361" w:type="pct"/>
          </w:tcPr>
          <w:p w14:paraId="05C6A97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1612735" w14:textId="15CD1EDC" w:rsidR="0013696A" w:rsidRPr="004E16B6" w:rsidRDefault="00D37544" w:rsidP="00D37544">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22</w:t>
            </w:r>
          </w:p>
        </w:tc>
        <w:tc>
          <w:tcPr>
            <w:tcW w:w="481" w:type="pct"/>
            <w:vAlign w:val="center"/>
          </w:tcPr>
          <w:p w14:paraId="7729ED5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5CF7C5" w14:textId="77777777" w:rsidTr="00584343">
        <w:trPr>
          <w:tblCellSpacing w:w="0" w:type="dxa"/>
        </w:trPr>
        <w:tc>
          <w:tcPr>
            <w:tcW w:w="294" w:type="pct"/>
            <w:shd w:val="clear" w:color="auto" w:fill="auto"/>
            <w:vAlign w:val="center"/>
            <w:hideMark/>
          </w:tcPr>
          <w:p w14:paraId="0E3018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662C02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415DDC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Pr>
          <w:p w14:paraId="48CE255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277C95E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18F0046" w14:textId="6908AB73" w:rsidR="0013696A" w:rsidRPr="004E16B6" w:rsidRDefault="00D3754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vAlign w:val="center"/>
          </w:tcPr>
          <w:p w14:paraId="160A8354" w14:textId="37C17B0D" w:rsidR="0013696A" w:rsidRPr="00D37544" w:rsidRDefault="0013696A" w:rsidP="00395B5E">
            <w:pPr>
              <w:spacing w:after="0" w:line="240" w:lineRule="auto"/>
              <w:rPr>
                <w:rFonts w:eastAsia="Times New Roman" w:cs="Times New Roman"/>
                <w:b/>
                <w:bCs/>
                <w:color w:val="000000"/>
                <w:sz w:val="24"/>
                <w:szCs w:val="24"/>
                <w:lang w:val="en-SG"/>
              </w:rPr>
            </w:pPr>
          </w:p>
        </w:tc>
      </w:tr>
      <w:tr w:rsidR="00D80414" w:rsidRPr="004E16B6" w14:paraId="1AE976B6" w14:textId="77777777" w:rsidTr="00584343">
        <w:trPr>
          <w:tblCellSpacing w:w="0" w:type="dxa"/>
        </w:trPr>
        <w:tc>
          <w:tcPr>
            <w:tcW w:w="294" w:type="pct"/>
            <w:vMerge w:val="restart"/>
            <w:shd w:val="clear" w:color="auto" w:fill="auto"/>
            <w:vAlign w:val="center"/>
            <w:hideMark/>
          </w:tcPr>
          <w:p w14:paraId="059A1A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3FC7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shd w:val="clear" w:color="auto" w:fill="auto"/>
            <w:vAlign w:val="center"/>
            <w:hideMark/>
          </w:tcPr>
          <w:p w14:paraId="07BD4E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46DF0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A63B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4D9001" w14:textId="64A404DD" w:rsidR="0013696A" w:rsidRPr="004E16B6" w:rsidRDefault="00D3754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769A5C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8EFAFC" w14:textId="77777777" w:rsidTr="00584343">
        <w:trPr>
          <w:tblCellSpacing w:w="0" w:type="dxa"/>
        </w:trPr>
        <w:tc>
          <w:tcPr>
            <w:tcW w:w="294" w:type="pct"/>
            <w:vMerge/>
            <w:shd w:val="clear" w:color="auto" w:fill="FFFFFF"/>
            <w:vAlign w:val="center"/>
            <w:hideMark/>
          </w:tcPr>
          <w:p w14:paraId="097BD1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E193E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shd w:val="clear" w:color="auto" w:fill="auto"/>
            <w:vAlign w:val="center"/>
            <w:hideMark/>
          </w:tcPr>
          <w:p w14:paraId="59894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344E0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69AE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5EA279"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7A8BF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B3B3BD" w14:textId="77777777" w:rsidTr="00584343">
        <w:trPr>
          <w:tblCellSpacing w:w="0" w:type="dxa"/>
        </w:trPr>
        <w:tc>
          <w:tcPr>
            <w:tcW w:w="294" w:type="pct"/>
            <w:vMerge/>
            <w:shd w:val="clear" w:color="auto" w:fill="FFFFFF"/>
            <w:vAlign w:val="center"/>
            <w:hideMark/>
          </w:tcPr>
          <w:p w14:paraId="393F92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D6BEA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075C05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705A1E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C556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860C53"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vAlign w:val="center"/>
          </w:tcPr>
          <w:p w14:paraId="25938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80785" w14:textId="77777777" w:rsidTr="00F76C28">
        <w:trPr>
          <w:trHeight w:val="618"/>
          <w:tblCellSpacing w:w="0" w:type="dxa"/>
        </w:trPr>
        <w:tc>
          <w:tcPr>
            <w:tcW w:w="294" w:type="pct"/>
            <w:vMerge/>
            <w:shd w:val="clear" w:color="auto" w:fill="FFFFFF"/>
            <w:vAlign w:val="center"/>
            <w:hideMark/>
          </w:tcPr>
          <w:p w14:paraId="57032C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FBEF3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shd w:val="clear" w:color="auto" w:fill="auto"/>
            <w:vAlign w:val="center"/>
            <w:hideMark/>
          </w:tcPr>
          <w:p w14:paraId="4BA2893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5763907" w14:textId="77777777"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Trong năm đã tổ chức hội nghị tiếp công dân định kỳ và thường xuyên nhưng thực hiện chưa đầy đủ theo quy định</w:t>
            </w:r>
          </w:p>
        </w:tc>
        <w:tc>
          <w:tcPr>
            <w:tcW w:w="361" w:type="pct"/>
          </w:tcPr>
          <w:p w14:paraId="137690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98C2C4"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6D74C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798F7A" w14:textId="77777777" w:rsidTr="00584343">
        <w:trPr>
          <w:tblCellSpacing w:w="0" w:type="dxa"/>
        </w:trPr>
        <w:tc>
          <w:tcPr>
            <w:tcW w:w="294" w:type="pct"/>
            <w:vMerge/>
            <w:shd w:val="clear" w:color="auto" w:fill="FFFFFF"/>
            <w:vAlign w:val="center"/>
            <w:hideMark/>
          </w:tcPr>
          <w:p w14:paraId="56154A0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9C546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7040E8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528E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8BA7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A52E3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2FE9E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9A208" w14:textId="77777777" w:rsidTr="00584343">
        <w:trPr>
          <w:tblCellSpacing w:w="0" w:type="dxa"/>
        </w:trPr>
        <w:tc>
          <w:tcPr>
            <w:tcW w:w="294" w:type="pct"/>
            <w:vMerge/>
            <w:shd w:val="clear" w:color="auto" w:fill="FFFFFF"/>
            <w:vAlign w:val="center"/>
            <w:hideMark/>
          </w:tcPr>
          <w:p w14:paraId="4181FB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2ACC3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28C273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46E169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shd w:val="clear" w:color="auto" w:fill="auto"/>
            <w:vAlign w:val="center"/>
            <w:hideMark/>
          </w:tcPr>
          <w:p w14:paraId="509068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EF9D7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C935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109A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3B080F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36A415" w14:textId="77777777" w:rsidTr="00584343">
        <w:trPr>
          <w:tblCellSpacing w:w="0" w:type="dxa"/>
        </w:trPr>
        <w:tc>
          <w:tcPr>
            <w:tcW w:w="294" w:type="pct"/>
            <w:vMerge/>
            <w:shd w:val="clear" w:color="auto" w:fill="FFFFFF"/>
            <w:vAlign w:val="center"/>
            <w:hideMark/>
          </w:tcPr>
          <w:p w14:paraId="2109F17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5810C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2CBE2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2B1C2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78D7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EC37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471816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1A4962" w14:textId="77777777" w:rsidTr="00584343">
        <w:trPr>
          <w:tblCellSpacing w:w="0" w:type="dxa"/>
        </w:trPr>
        <w:tc>
          <w:tcPr>
            <w:tcW w:w="294" w:type="pct"/>
            <w:vMerge/>
            <w:shd w:val="clear" w:color="auto" w:fill="FFFFFF"/>
            <w:vAlign w:val="center"/>
            <w:hideMark/>
          </w:tcPr>
          <w:p w14:paraId="054167A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319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FD10B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1A1B2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4DF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FFEF3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CA61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EB822" w14:textId="77777777" w:rsidTr="00584343">
        <w:trPr>
          <w:tblCellSpacing w:w="0" w:type="dxa"/>
        </w:trPr>
        <w:tc>
          <w:tcPr>
            <w:tcW w:w="294" w:type="pct"/>
            <w:vMerge/>
            <w:shd w:val="clear" w:color="auto" w:fill="FFFFFF"/>
            <w:vAlign w:val="center"/>
            <w:hideMark/>
          </w:tcPr>
          <w:p w14:paraId="007E21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D6F5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2EA640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B0CD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48B5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E558F2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62B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0DAB0C" w14:textId="77777777" w:rsidTr="00584343">
        <w:trPr>
          <w:tblCellSpacing w:w="0" w:type="dxa"/>
        </w:trPr>
        <w:tc>
          <w:tcPr>
            <w:tcW w:w="294" w:type="pct"/>
            <w:vMerge/>
            <w:shd w:val="clear" w:color="auto" w:fill="FFFFFF"/>
            <w:vAlign w:val="center"/>
            <w:hideMark/>
          </w:tcPr>
          <w:p w14:paraId="7D1ADF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AEAA7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672977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3CEB8E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D6F8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FF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7B641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7AD171" w14:textId="77777777" w:rsidTr="00584343">
        <w:trPr>
          <w:tblCellSpacing w:w="0" w:type="dxa"/>
        </w:trPr>
        <w:tc>
          <w:tcPr>
            <w:tcW w:w="294" w:type="pct"/>
            <w:vMerge/>
            <w:shd w:val="clear" w:color="auto" w:fill="FFFFFF"/>
            <w:vAlign w:val="center"/>
            <w:hideMark/>
          </w:tcPr>
          <w:p w14:paraId="6567D1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CB32C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06763A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9666D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88BE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0644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7C52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BB8DB7" w14:textId="77777777" w:rsidTr="00584343">
        <w:trPr>
          <w:tblCellSpacing w:w="0" w:type="dxa"/>
        </w:trPr>
        <w:tc>
          <w:tcPr>
            <w:tcW w:w="294" w:type="pct"/>
            <w:vMerge/>
            <w:shd w:val="clear" w:color="auto" w:fill="FFFFFF"/>
            <w:vAlign w:val="center"/>
            <w:hideMark/>
          </w:tcPr>
          <w:p w14:paraId="07C1A5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FED9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DE858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5983D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72D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F455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778E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75C568" w14:textId="77777777" w:rsidTr="00584343">
        <w:trPr>
          <w:tblCellSpacing w:w="0" w:type="dxa"/>
        </w:trPr>
        <w:tc>
          <w:tcPr>
            <w:tcW w:w="294" w:type="pct"/>
            <w:vMerge/>
            <w:shd w:val="clear" w:color="auto" w:fill="FFFFFF"/>
            <w:vAlign w:val="center"/>
            <w:hideMark/>
          </w:tcPr>
          <w:p w14:paraId="0A38A4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A0AFE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52CB38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(Tổng số khiếu nại, tố cáo được </w:t>
            </w:r>
            <w:r w:rsidRPr="004E16B6">
              <w:rPr>
                <w:rFonts w:eastAsia="Times New Roman" w:cs="Times New Roman"/>
                <w:i/>
                <w:iCs/>
                <w:color w:val="000000"/>
                <w:sz w:val="24"/>
                <w:szCs w:val="24"/>
                <w:lang w:val="vi-VN"/>
              </w:rPr>
              <w:lastRenderedPageBreak/>
              <w:t>giải quyết đúng quy định pháp luật/Tổng số khiếu nại, tố cáo đủ điều kiện giải quyết đã được tiếp nhận) x 100</w:t>
            </w:r>
          </w:p>
          <w:p w14:paraId="59312CC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shd w:val="clear" w:color="auto" w:fill="auto"/>
            <w:vAlign w:val="center"/>
            <w:hideMark/>
          </w:tcPr>
          <w:p w14:paraId="4E8F85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2</w:t>
            </w:r>
          </w:p>
        </w:tc>
        <w:tc>
          <w:tcPr>
            <w:tcW w:w="1009" w:type="pct"/>
          </w:tcPr>
          <w:p w14:paraId="7307AD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986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3BF711"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6C8222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8C065A" w14:textId="77777777" w:rsidTr="00584343">
        <w:trPr>
          <w:tblCellSpacing w:w="0" w:type="dxa"/>
        </w:trPr>
        <w:tc>
          <w:tcPr>
            <w:tcW w:w="294" w:type="pct"/>
            <w:vMerge/>
            <w:shd w:val="clear" w:color="auto" w:fill="FFFFFF"/>
            <w:vAlign w:val="center"/>
            <w:hideMark/>
          </w:tcPr>
          <w:p w14:paraId="5C231CC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A1474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DD1F3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A7B42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C41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7C9106"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68D48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AE6D0" w14:textId="77777777" w:rsidTr="00584343">
        <w:trPr>
          <w:tblCellSpacing w:w="0" w:type="dxa"/>
        </w:trPr>
        <w:tc>
          <w:tcPr>
            <w:tcW w:w="294" w:type="pct"/>
            <w:vMerge/>
            <w:shd w:val="clear" w:color="auto" w:fill="FFFFFF"/>
            <w:vAlign w:val="center"/>
            <w:hideMark/>
          </w:tcPr>
          <w:p w14:paraId="05DC88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5C67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BF632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7EF493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D72B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BB8C96" w14:textId="77777777" w:rsidR="0013696A" w:rsidRPr="003D39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A0D50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01F74A" w14:textId="77777777" w:rsidTr="00584343">
        <w:trPr>
          <w:tblCellSpacing w:w="0" w:type="dxa"/>
        </w:trPr>
        <w:tc>
          <w:tcPr>
            <w:tcW w:w="294" w:type="pct"/>
            <w:vMerge/>
            <w:shd w:val="clear" w:color="auto" w:fill="FFFFFF"/>
            <w:vAlign w:val="center"/>
            <w:hideMark/>
          </w:tcPr>
          <w:p w14:paraId="57D587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BB9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9758F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E00C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7A53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D661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C582E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A77B74" w14:textId="77777777" w:rsidTr="00584343">
        <w:trPr>
          <w:tblCellSpacing w:w="0" w:type="dxa"/>
        </w:trPr>
        <w:tc>
          <w:tcPr>
            <w:tcW w:w="294" w:type="pct"/>
            <w:vMerge/>
            <w:shd w:val="clear" w:color="auto" w:fill="FFFFFF"/>
            <w:vAlign w:val="center"/>
            <w:hideMark/>
          </w:tcPr>
          <w:p w14:paraId="7C787DD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8179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30CD1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DC22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B99E5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0D7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1E56D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8FB19F" w14:textId="77777777" w:rsidTr="00584343">
        <w:trPr>
          <w:tblCellSpacing w:w="0" w:type="dxa"/>
        </w:trPr>
        <w:tc>
          <w:tcPr>
            <w:tcW w:w="294" w:type="pct"/>
            <w:vMerge/>
            <w:shd w:val="clear" w:color="auto" w:fill="FFFFFF"/>
            <w:vAlign w:val="center"/>
            <w:hideMark/>
          </w:tcPr>
          <w:p w14:paraId="5937FF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45D8C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23F3588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99902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E1003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7577B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249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8E2342" w14:textId="77777777" w:rsidTr="00584343">
        <w:trPr>
          <w:tblCellSpacing w:w="0" w:type="dxa"/>
        </w:trPr>
        <w:tc>
          <w:tcPr>
            <w:tcW w:w="294" w:type="pct"/>
            <w:vMerge/>
            <w:shd w:val="clear" w:color="auto" w:fill="FFFFFF"/>
            <w:vAlign w:val="center"/>
            <w:hideMark/>
          </w:tcPr>
          <w:p w14:paraId="439DE0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AAA25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C6994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9728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F80B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E988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92DEA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6EBF56" w14:textId="77777777" w:rsidTr="00584343">
        <w:trPr>
          <w:tblCellSpacing w:w="0" w:type="dxa"/>
        </w:trPr>
        <w:tc>
          <w:tcPr>
            <w:tcW w:w="294" w:type="pct"/>
            <w:shd w:val="clear" w:color="auto" w:fill="auto"/>
            <w:vAlign w:val="center"/>
            <w:hideMark/>
          </w:tcPr>
          <w:p w14:paraId="54EB8A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6B3A61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39BE2D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shd w:val="clear" w:color="auto" w:fill="auto"/>
            <w:vAlign w:val="center"/>
            <w:hideMark/>
          </w:tcPr>
          <w:p w14:paraId="4FF0E7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vAlign w:val="center"/>
          </w:tcPr>
          <w:p w14:paraId="67E8FAAE"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thủ tục hành chính đã tiếp nhận và giải quyết đúng theo quy định</w:t>
            </w:r>
          </w:p>
        </w:tc>
        <w:tc>
          <w:tcPr>
            <w:tcW w:w="361" w:type="pct"/>
            <w:vAlign w:val="center"/>
          </w:tcPr>
          <w:p w14:paraId="6FE5D6E0"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5F713E44"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7</w:t>
            </w:r>
          </w:p>
        </w:tc>
        <w:tc>
          <w:tcPr>
            <w:tcW w:w="481" w:type="pct"/>
            <w:vAlign w:val="center"/>
          </w:tcPr>
          <w:p w14:paraId="166EB05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D311A1F" w14:textId="77777777" w:rsidTr="00584343">
        <w:trPr>
          <w:tblCellSpacing w:w="0" w:type="dxa"/>
        </w:trPr>
        <w:tc>
          <w:tcPr>
            <w:tcW w:w="294" w:type="pct"/>
            <w:vMerge w:val="restart"/>
            <w:shd w:val="clear" w:color="auto" w:fill="auto"/>
            <w:vAlign w:val="center"/>
            <w:hideMark/>
          </w:tcPr>
          <w:p w14:paraId="46AF0A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4387C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604F1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46B6AA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A557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A135535"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7</w:t>
            </w:r>
          </w:p>
        </w:tc>
        <w:tc>
          <w:tcPr>
            <w:tcW w:w="481" w:type="pct"/>
            <w:vAlign w:val="center"/>
          </w:tcPr>
          <w:p w14:paraId="42B88E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111E4E" w14:textId="77777777" w:rsidTr="00584343">
        <w:trPr>
          <w:tblCellSpacing w:w="0" w:type="dxa"/>
        </w:trPr>
        <w:tc>
          <w:tcPr>
            <w:tcW w:w="294" w:type="pct"/>
            <w:vMerge/>
            <w:shd w:val="clear" w:color="auto" w:fill="FFFFFF"/>
            <w:vAlign w:val="center"/>
            <w:hideMark/>
          </w:tcPr>
          <w:p w14:paraId="1FC3EF7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AC606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5A05F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313C5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3BB18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B38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09430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8E74CF" w14:textId="77777777" w:rsidTr="00584343">
        <w:trPr>
          <w:tblCellSpacing w:w="0" w:type="dxa"/>
        </w:trPr>
        <w:tc>
          <w:tcPr>
            <w:tcW w:w="294" w:type="pct"/>
            <w:vMerge/>
            <w:shd w:val="clear" w:color="auto" w:fill="FFFFFF"/>
            <w:vAlign w:val="center"/>
            <w:hideMark/>
          </w:tcPr>
          <w:p w14:paraId="1BC4761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F355C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442F8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6E4A54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49874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7BD80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BF498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F86FF8" w14:textId="77777777" w:rsidTr="00584343">
        <w:trPr>
          <w:tblCellSpacing w:w="0" w:type="dxa"/>
        </w:trPr>
        <w:tc>
          <w:tcPr>
            <w:tcW w:w="294" w:type="pct"/>
            <w:vMerge/>
            <w:shd w:val="clear" w:color="auto" w:fill="FFFFFF"/>
            <w:vAlign w:val="center"/>
            <w:hideMark/>
          </w:tcPr>
          <w:p w14:paraId="2123D3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6689A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260D019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C02E9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BFFA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05EF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4CE7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FB4DB6" w14:textId="77777777" w:rsidTr="00584343">
        <w:trPr>
          <w:tblCellSpacing w:w="0" w:type="dxa"/>
        </w:trPr>
        <w:tc>
          <w:tcPr>
            <w:tcW w:w="294" w:type="pct"/>
            <w:vMerge/>
            <w:shd w:val="clear" w:color="auto" w:fill="FFFFFF"/>
            <w:vAlign w:val="center"/>
            <w:hideMark/>
          </w:tcPr>
          <w:p w14:paraId="1BEC749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422D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AD2EE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9052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BAE7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424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73435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8C23E6" w14:textId="77777777" w:rsidTr="00584343">
        <w:trPr>
          <w:tblCellSpacing w:w="0" w:type="dxa"/>
        </w:trPr>
        <w:tc>
          <w:tcPr>
            <w:tcW w:w="294" w:type="pct"/>
            <w:vMerge/>
            <w:shd w:val="clear" w:color="auto" w:fill="FFFFFF"/>
            <w:vAlign w:val="center"/>
            <w:hideMark/>
          </w:tcPr>
          <w:p w14:paraId="0BE13D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B04E1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65494A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7C653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E7FA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1EFC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70193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E5A84" w14:textId="77777777" w:rsidTr="00584343">
        <w:trPr>
          <w:tblCellSpacing w:w="0" w:type="dxa"/>
        </w:trPr>
        <w:tc>
          <w:tcPr>
            <w:tcW w:w="294" w:type="pct"/>
            <w:vMerge/>
            <w:shd w:val="clear" w:color="auto" w:fill="FFFFFF"/>
            <w:vAlign w:val="center"/>
            <w:hideMark/>
          </w:tcPr>
          <w:p w14:paraId="354A21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7F990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3C341A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5E2E2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070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5E0CD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C427E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8759A" w14:textId="77777777" w:rsidTr="00584343">
        <w:trPr>
          <w:tblCellSpacing w:w="0" w:type="dxa"/>
        </w:trPr>
        <w:tc>
          <w:tcPr>
            <w:tcW w:w="294" w:type="pct"/>
            <w:vMerge/>
            <w:shd w:val="clear" w:color="auto" w:fill="FFFFFF"/>
            <w:vAlign w:val="center"/>
            <w:hideMark/>
          </w:tcPr>
          <w:p w14:paraId="31E34BB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7DBF26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4BEE8A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933A0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AA68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075C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1D6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ADE9AB" w14:textId="77777777" w:rsidTr="00584343">
        <w:trPr>
          <w:tblCellSpacing w:w="0" w:type="dxa"/>
        </w:trPr>
        <w:tc>
          <w:tcPr>
            <w:tcW w:w="294" w:type="pct"/>
            <w:vMerge/>
            <w:shd w:val="clear" w:color="auto" w:fill="FFFFFF"/>
            <w:vAlign w:val="center"/>
            <w:hideMark/>
          </w:tcPr>
          <w:p w14:paraId="42C479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67E93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40F951B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7C12B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A073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E8249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747C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1492CD" w14:textId="77777777" w:rsidTr="00584343">
        <w:trPr>
          <w:tblCellSpacing w:w="0" w:type="dxa"/>
        </w:trPr>
        <w:tc>
          <w:tcPr>
            <w:tcW w:w="294" w:type="pct"/>
            <w:shd w:val="clear" w:color="auto" w:fill="auto"/>
            <w:vAlign w:val="center"/>
            <w:hideMark/>
          </w:tcPr>
          <w:p w14:paraId="68EA17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778D62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shd w:val="clear" w:color="auto" w:fill="auto"/>
            <w:vAlign w:val="center"/>
            <w:hideMark/>
          </w:tcPr>
          <w:p w14:paraId="05FE49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074A11CD" w14:textId="3836DF34"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Pr>
          <w:p w14:paraId="3F999F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393082F" w14:textId="08BE425A" w:rsidR="0013696A" w:rsidRPr="004E16B6" w:rsidRDefault="005D5DC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vAlign w:val="center"/>
          </w:tcPr>
          <w:p w14:paraId="3AADAEB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B316F58" w14:textId="77777777" w:rsidTr="00584343">
        <w:trPr>
          <w:tblCellSpacing w:w="0" w:type="dxa"/>
        </w:trPr>
        <w:tc>
          <w:tcPr>
            <w:tcW w:w="294" w:type="pct"/>
            <w:vMerge w:val="restart"/>
            <w:shd w:val="clear" w:color="auto" w:fill="auto"/>
            <w:vAlign w:val="center"/>
            <w:hideMark/>
          </w:tcPr>
          <w:p w14:paraId="14508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F64CA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shd w:val="clear" w:color="auto" w:fill="auto"/>
            <w:vAlign w:val="center"/>
            <w:hideMark/>
          </w:tcPr>
          <w:p w14:paraId="08B7B6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0ACF2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31AC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C0FA98" w14:textId="175174A6" w:rsidR="0013696A" w:rsidRPr="004E16B6" w:rsidRDefault="00395B5E"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vAlign w:val="center"/>
          </w:tcPr>
          <w:p w14:paraId="335A53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E05C00" w14:textId="77777777" w:rsidTr="00584343">
        <w:trPr>
          <w:tblCellSpacing w:w="0" w:type="dxa"/>
        </w:trPr>
        <w:tc>
          <w:tcPr>
            <w:tcW w:w="294" w:type="pct"/>
            <w:vMerge/>
            <w:shd w:val="clear" w:color="auto" w:fill="FFFFFF"/>
            <w:vAlign w:val="center"/>
            <w:hideMark/>
          </w:tcPr>
          <w:p w14:paraId="228957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9E86C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shd w:val="clear" w:color="auto" w:fill="auto"/>
            <w:vAlign w:val="center"/>
            <w:hideMark/>
          </w:tcPr>
          <w:p w14:paraId="34900C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537E4D8"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Pr>
          <w:p w14:paraId="1C52F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537D079"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39457D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D23990" w14:textId="77777777" w:rsidTr="00584343">
        <w:trPr>
          <w:tblCellSpacing w:w="0" w:type="dxa"/>
        </w:trPr>
        <w:tc>
          <w:tcPr>
            <w:tcW w:w="294" w:type="pct"/>
            <w:shd w:val="clear" w:color="auto" w:fill="auto"/>
            <w:vAlign w:val="center"/>
            <w:hideMark/>
          </w:tcPr>
          <w:p w14:paraId="6F3643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0FC33F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505677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vAlign w:val="center"/>
          </w:tcPr>
          <w:p w14:paraId="202E19FB"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“An toàn về an ninh, trật tự” theo đúng quy định pháp luật về an ninh quốc gia, trật tự, an toàn xã hội</w:t>
            </w:r>
            <w:r>
              <w:rPr>
                <w:rFonts w:eastAsia="Times New Roman" w:cs="Times New Roman"/>
                <w:b/>
                <w:bCs/>
                <w:color w:val="000000"/>
                <w:sz w:val="24"/>
                <w:szCs w:val="24"/>
              </w:rPr>
              <w:t xml:space="preserve"> của cấp có thẩm quyền</w:t>
            </w:r>
          </w:p>
        </w:tc>
        <w:tc>
          <w:tcPr>
            <w:tcW w:w="361" w:type="pct"/>
          </w:tcPr>
          <w:p w14:paraId="23A77A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B243156" w14:textId="77777777" w:rsidR="0013696A" w:rsidRPr="004E16B6" w:rsidRDefault="00C24AE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r w:rsidR="007147E5">
              <w:rPr>
                <w:rFonts w:eastAsia="Times New Roman" w:cs="Times New Roman"/>
                <w:b/>
                <w:bCs/>
                <w:color w:val="000000"/>
                <w:sz w:val="24"/>
                <w:szCs w:val="24"/>
              </w:rPr>
              <w:t>6</w:t>
            </w:r>
          </w:p>
        </w:tc>
        <w:tc>
          <w:tcPr>
            <w:tcW w:w="481" w:type="pct"/>
            <w:vAlign w:val="center"/>
          </w:tcPr>
          <w:p w14:paraId="66859C8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0899BD4" w14:textId="77777777" w:rsidTr="00584343">
        <w:trPr>
          <w:tblCellSpacing w:w="0" w:type="dxa"/>
        </w:trPr>
        <w:tc>
          <w:tcPr>
            <w:tcW w:w="294" w:type="pct"/>
            <w:vMerge w:val="restart"/>
            <w:shd w:val="clear" w:color="auto" w:fill="auto"/>
            <w:vAlign w:val="center"/>
            <w:hideMark/>
          </w:tcPr>
          <w:p w14:paraId="51F719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F93D1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shd w:val="clear" w:color="auto" w:fill="auto"/>
            <w:vAlign w:val="center"/>
            <w:hideMark/>
          </w:tcPr>
          <w:p w14:paraId="34E3C1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208F5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4E7D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C25E75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vAlign w:val="center"/>
          </w:tcPr>
          <w:p w14:paraId="5529D2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448703" w14:textId="77777777" w:rsidTr="00584343">
        <w:trPr>
          <w:tblCellSpacing w:w="0" w:type="dxa"/>
        </w:trPr>
        <w:tc>
          <w:tcPr>
            <w:tcW w:w="294" w:type="pct"/>
            <w:vMerge/>
            <w:shd w:val="clear" w:color="auto" w:fill="FFFFFF"/>
            <w:vAlign w:val="center"/>
            <w:hideMark/>
          </w:tcPr>
          <w:p w14:paraId="7A2BF02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A9D8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shd w:val="clear" w:color="auto" w:fill="auto"/>
            <w:vAlign w:val="center"/>
            <w:hideMark/>
          </w:tcPr>
          <w:p w14:paraId="48D8CF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09D8F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853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AEDF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EBB4B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1AFDDE" w14:textId="77777777" w:rsidTr="00584343">
        <w:trPr>
          <w:tblCellSpacing w:w="0" w:type="dxa"/>
        </w:trPr>
        <w:tc>
          <w:tcPr>
            <w:tcW w:w="2457" w:type="pct"/>
            <w:gridSpan w:val="2"/>
            <w:shd w:val="clear" w:color="auto" w:fill="auto"/>
            <w:vAlign w:val="center"/>
            <w:hideMark/>
          </w:tcPr>
          <w:p w14:paraId="59FC67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shd w:val="clear" w:color="auto" w:fill="auto"/>
            <w:vAlign w:val="center"/>
            <w:hideMark/>
          </w:tcPr>
          <w:p w14:paraId="43107C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Pr>
          <w:p w14:paraId="6A8EAE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EC6CC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BA47947" w14:textId="5D23C32E" w:rsidR="0013696A" w:rsidRPr="00476DA2" w:rsidRDefault="009A5628" w:rsidP="00E75684">
            <w:pPr>
              <w:spacing w:after="0" w:line="240" w:lineRule="auto"/>
              <w:jc w:val="center"/>
              <w:rPr>
                <w:rFonts w:eastAsia="Times New Roman" w:cs="Times New Roman"/>
                <w:b/>
                <w:bCs/>
                <w:color w:val="000000"/>
                <w:sz w:val="24"/>
                <w:szCs w:val="24"/>
              </w:rPr>
            </w:pPr>
            <w:r>
              <w:rPr>
                <w:rFonts w:eastAsia="Times New Roman" w:cs="Times New Roman"/>
                <w:b/>
                <w:bCs/>
                <w:color w:val="FF0000"/>
                <w:sz w:val="24"/>
                <w:szCs w:val="24"/>
              </w:rPr>
              <w:t>97</w:t>
            </w:r>
          </w:p>
        </w:tc>
        <w:tc>
          <w:tcPr>
            <w:tcW w:w="481" w:type="pct"/>
            <w:vAlign w:val="center"/>
          </w:tcPr>
          <w:p w14:paraId="5FCD75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6E8A0C21"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C16462" w:rsidRPr="00C16462" w14:paraId="2CE69A30" w14:textId="77777777" w:rsidTr="00584343">
        <w:tc>
          <w:tcPr>
            <w:tcW w:w="3652" w:type="dxa"/>
          </w:tcPr>
          <w:p w14:paraId="41005010" w14:textId="77777777" w:rsidR="00C16462" w:rsidRDefault="00C16462" w:rsidP="00C16462">
            <w:pPr>
              <w:jc w:val="center"/>
              <w:rPr>
                <w:b/>
              </w:rPr>
            </w:pPr>
            <w:r w:rsidRPr="00C16462">
              <w:rPr>
                <w:b/>
              </w:rPr>
              <w:lastRenderedPageBreak/>
              <w:t>NGƯỜI LẬP</w:t>
            </w:r>
          </w:p>
          <w:p w14:paraId="440C5C3D" w14:textId="77777777" w:rsidR="00C16462" w:rsidRDefault="00C16462" w:rsidP="00C16462">
            <w:pPr>
              <w:jc w:val="center"/>
              <w:rPr>
                <w:b/>
              </w:rPr>
            </w:pPr>
          </w:p>
          <w:p w14:paraId="293B759D" w14:textId="77777777" w:rsidR="00C16462" w:rsidRDefault="00C16462" w:rsidP="00C16462">
            <w:pPr>
              <w:jc w:val="center"/>
              <w:rPr>
                <w:b/>
              </w:rPr>
            </w:pPr>
          </w:p>
          <w:p w14:paraId="691BDFA0" w14:textId="77777777" w:rsidR="00584343" w:rsidRDefault="00584343" w:rsidP="00C16462">
            <w:pPr>
              <w:jc w:val="center"/>
              <w:rPr>
                <w:b/>
              </w:rPr>
            </w:pPr>
          </w:p>
          <w:p w14:paraId="6D5EE3ED" w14:textId="77777777" w:rsidR="00584343" w:rsidRDefault="00584343" w:rsidP="00C16462">
            <w:pPr>
              <w:jc w:val="center"/>
              <w:rPr>
                <w:b/>
              </w:rPr>
            </w:pPr>
          </w:p>
          <w:p w14:paraId="6C5ADD07" w14:textId="77777777" w:rsidR="00C16462" w:rsidRDefault="00C16462" w:rsidP="00C16462">
            <w:pPr>
              <w:jc w:val="center"/>
              <w:rPr>
                <w:b/>
              </w:rPr>
            </w:pPr>
          </w:p>
          <w:p w14:paraId="74DE3EF7" w14:textId="3AC075F2" w:rsidR="00C16462" w:rsidRPr="00C16462" w:rsidRDefault="00FB22FD" w:rsidP="00C16462">
            <w:pPr>
              <w:jc w:val="center"/>
              <w:rPr>
                <w:b/>
              </w:rPr>
            </w:pPr>
            <w:r>
              <w:rPr>
                <w:b/>
              </w:rPr>
              <w:t>Lê Hữu Long</w:t>
            </w:r>
          </w:p>
        </w:tc>
        <w:tc>
          <w:tcPr>
            <w:tcW w:w="6373" w:type="dxa"/>
          </w:tcPr>
          <w:p w14:paraId="0D227974" w14:textId="77777777" w:rsidR="00C16462" w:rsidRPr="00C16462" w:rsidRDefault="00C16462" w:rsidP="00C16462">
            <w:pPr>
              <w:jc w:val="center"/>
              <w:rPr>
                <w:b/>
              </w:rPr>
            </w:pPr>
            <w:r w:rsidRPr="00C16462">
              <w:rPr>
                <w:b/>
              </w:rPr>
              <w:t>TM. ỦY BAN NHÂN DÂN XÃ</w:t>
            </w:r>
          </w:p>
          <w:p w14:paraId="7E9A0405" w14:textId="77777777" w:rsidR="00C16462" w:rsidRDefault="00C16462" w:rsidP="00C16462">
            <w:pPr>
              <w:jc w:val="center"/>
              <w:rPr>
                <w:b/>
              </w:rPr>
            </w:pPr>
            <w:r w:rsidRPr="00C16462">
              <w:rPr>
                <w:b/>
              </w:rPr>
              <w:t>CHỦ TỊCH</w:t>
            </w:r>
          </w:p>
          <w:p w14:paraId="75992C73" w14:textId="77777777" w:rsidR="00584343" w:rsidRDefault="00584343" w:rsidP="00C16462">
            <w:pPr>
              <w:jc w:val="center"/>
              <w:rPr>
                <w:b/>
              </w:rPr>
            </w:pPr>
          </w:p>
          <w:p w14:paraId="104B22B4" w14:textId="77777777" w:rsidR="00584343" w:rsidRDefault="00584343" w:rsidP="00C16462">
            <w:pPr>
              <w:jc w:val="center"/>
              <w:rPr>
                <w:b/>
              </w:rPr>
            </w:pPr>
          </w:p>
          <w:p w14:paraId="2D7F0EA9" w14:textId="77777777" w:rsidR="00584343" w:rsidRDefault="00584343" w:rsidP="00C16462">
            <w:pPr>
              <w:jc w:val="center"/>
              <w:rPr>
                <w:b/>
              </w:rPr>
            </w:pPr>
          </w:p>
          <w:p w14:paraId="7E6236DE" w14:textId="77777777" w:rsidR="00584343" w:rsidRDefault="00584343" w:rsidP="00C16462">
            <w:pPr>
              <w:jc w:val="center"/>
              <w:rPr>
                <w:b/>
              </w:rPr>
            </w:pPr>
          </w:p>
          <w:p w14:paraId="18DFDBCF" w14:textId="4CF16C7A" w:rsidR="00584343" w:rsidRDefault="00FB22FD" w:rsidP="00C16462">
            <w:pPr>
              <w:jc w:val="center"/>
              <w:rPr>
                <w:b/>
              </w:rPr>
            </w:pPr>
            <w:r>
              <w:rPr>
                <w:b/>
              </w:rPr>
              <w:t>Nguyễn Văn Dũng</w:t>
            </w:r>
          </w:p>
          <w:p w14:paraId="5F006319" w14:textId="77777777" w:rsidR="00C16462" w:rsidRPr="00C16462" w:rsidRDefault="00C16462" w:rsidP="00C16462">
            <w:pPr>
              <w:jc w:val="center"/>
              <w:rPr>
                <w:b/>
              </w:rPr>
            </w:pPr>
          </w:p>
        </w:tc>
      </w:tr>
    </w:tbl>
    <w:p w14:paraId="25B5F0B1" w14:textId="77777777" w:rsidR="00C16462" w:rsidRDefault="00C16462"/>
    <w:sectPr w:rsidR="00C16462"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A"/>
    <w:rsid w:val="00016169"/>
    <w:rsid w:val="00046784"/>
    <w:rsid w:val="000F46E2"/>
    <w:rsid w:val="00112846"/>
    <w:rsid w:val="0013696A"/>
    <w:rsid w:val="0017510D"/>
    <w:rsid w:val="001B2976"/>
    <w:rsid w:val="00213BED"/>
    <w:rsid w:val="00255CAF"/>
    <w:rsid w:val="00272428"/>
    <w:rsid w:val="002D37A3"/>
    <w:rsid w:val="0030776D"/>
    <w:rsid w:val="00365E59"/>
    <w:rsid w:val="00395B5E"/>
    <w:rsid w:val="003D39B6"/>
    <w:rsid w:val="00402EC1"/>
    <w:rsid w:val="0041303D"/>
    <w:rsid w:val="00422E3C"/>
    <w:rsid w:val="00450CDD"/>
    <w:rsid w:val="00476DA2"/>
    <w:rsid w:val="004E16B6"/>
    <w:rsid w:val="005370A4"/>
    <w:rsid w:val="00584343"/>
    <w:rsid w:val="00585108"/>
    <w:rsid w:val="00586E66"/>
    <w:rsid w:val="005D5DC9"/>
    <w:rsid w:val="006103B8"/>
    <w:rsid w:val="00632F8E"/>
    <w:rsid w:val="00661156"/>
    <w:rsid w:val="006B23A2"/>
    <w:rsid w:val="006E235E"/>
    <w:rsid w:val="007147E5"/>
    <w:rsid w:val="0074680D"/>
    <w:rsid w:val="0077033C"/>
    <w:rsid w:val="007A0159"/>
    <w:rsid w:val="007C32F0"/>
    <w:rsid w:val="00813069"/>
    <w:rsid w:val="00813809"/>
    <w:rsid w:val="008647C9"/>
    <w:rsid w:val="00885CB5"/>
    <w:rsid w:val="008B0407"/>
    <w:rsid w:val="00991AB5"/>
    <w:rsid w:val="009A5628"/>
    <w:rsid w:val="009F6A52"/>
    <w:rsid w:val="00A02C88"/>
    <w:rsid w:val="00AD7A26"/>
    <w:rsid w:val="00BA186B"/>
    <w:rsid w:val="00C16462"/>
    <w:rsid w:val="00C24AE7"/>
    <w:rsid w:val="00C42D51"/>
    <w:rsid w:val="00D123B3"/>
    <w:rsid w:val="00D34980"/>
    <w:rsid w:val="00D37544"/>
    <w:rsid w:val="00D80414"/>
    <w:rsid w:val="00DB0692"/>
    <w:rsid w:val="00E4166A"/>
    <w:rsid w:val="00E75684"/>
    <w:rsid w:val="00F76C28"/>
    <w:rsid w:val="00FB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452B-3F6F-4562-80BF-D5E8F0B8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2023-01-04T03:11:00Z</cp:lastPrinted>
  <dcterms:created xsi:type="dcterms:W3CDTF">2025-01-04T07:11:00Z</dcterms:created>
  <dcterms:modified xsi:type="dcterms:W3CDTF">2025-01-04T07:11:00Z</dcterms:modified>
</cp:coreProperties>
</file>